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5"/>
      </w:tblGrid>
      <w:tr w:rsidR="003B5EAC" w:rsidRPr="003B5EAC" w14:paraId="6364D594" w14:textId="77777777" w:rsidTr="00BD76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7E3A5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Приложение</w:t>
            </w:r>
            <w:r w:rsidRPr="00C07797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к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приказу от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25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.12.202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4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№ 9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9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-ОД</w:t>
            </w:r>
          </w:p>
        </w:tc>
      </w:tr>
    </w:tbl>
    <w:p w14:paraId="2E628827" w14:textId="77777777" w:rsidR="003B5EAC" w:rsidRDefault="003B5EAC" w:rsidP="003B5EAC">
      <w:pPr>
        <w:jc w:val="center"/>
        <w:rPr>
          <w:rFonts w:cstheme="minorHAnsi"/>
          <w:b/>
          <w:bCs/>
          <w:color w:val="000000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000000"/>
          <w:sz w:val="20"/>
          <w:szCs w:val="20"/>
          <w:lang w:val="ru-RU"/>
        </w:rPr>
        <w:t>Учетная  политика для целей бухгалтерского учета</w:t>
      </w:r>
    </w:p>
    <w:p w14:paraId="150DFD8A" w14:textId="77777777" w:rsidR="003B5EAC" w:rsidRPr="00C07797" w:rsidRDefault="003B5EAC" w:rsidP="003B5EAC">
      <w:pPr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Учетная  политика Муниципального бюджетного общеобразовательного учреждения «Камышевская средняя общеобразовательная школа № 9»(далее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учреждение) разработана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соответствии:</w:t>
      </w:r>
    </w:p>
    <w:p w14:paraId="54C4418B" w14:textId="77777777" w:rsidR="003B5EAC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</w:rPr>
        <w:t>C</w:t>
      </w:r>
      <w:r w:rsidRPr="00623F92">
        <w:rPr>
          <w:rFonts w:cstheme="minorHAnsi"/>
          <w:color w:val="000000"/>
          <w:sz w:val="20"/>
          <w:szCs w:val="20"/>
          <w:lang w:val="ru-RU"/>
        </w:rPr>
        <w:t xml:space="preserve"> </w:t>
      </w:r>
      <w:r>
        <w:rPr>
          <w:rFonts w:cstheme="minorHAnsi"/>
          <w:color w:val="000000"/>
          <w:sz w:val="20"/>
          <w:szCs w:val="20"/>
          <w:lang w:val="ru-RU"/>
        </w:rPr>
        <w:t>требованиями Федерального закона от 06.12.2011 № 402-ФЗ ( с учетом вносимых изменений) «О бухгалтерском учете»(долее – Закон № 402-ФЗ);</w:t>
      </w:r>
    </w:p>
    <w:p w14:paraId="081343FF" w14:textId="77777777" w:rsidR="003B5EAC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  <w:lang w:val="ru-RU"/>
        </w:rPr>
        <w:t>С требованиями Федерального закона от 12.01.1996 № 7-ФЗ « О некоммерческих организациях»(далее Закон № 7-ФЗ);</w:t>
      </w:r>
    </w:p>
    <w:p w14:paraId="66244096" w14:textId="77777777" w:rsidR="003B5EAC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  <w:lang w:val="ru-RU"/>
        </w:rPr>
        <w:t>Приказа Минфина России от 06.12.2010 № 162н ( с учетом вносимых изменений) « Об утверждении Плана счетов бюджетного учета и Инструкции по его применению»(долее – Приказ № 162н);</w:t>
      </w:r>
    </w:p>
    <w:p w14:paraId="17CEA81D" w14:textId="77777777" w:rsidR="003B5EAC" w:rsidRPr="00623F92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приказом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01.12.2010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 «Об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его применению» </w:t>
      </w:r>
      <w:r w:rsidRPr="00623F92">
        <w:rPr>
          <w:rFonts w:cstheme="minorHAnsi"/>
          <w:color w:val="000000"/>
          <w:sz w:val="20"/>
          <w:szCs w:val="20"/>
          <w:lang w:val="ru-RU"/>
        </w:rPr>
        <w:t>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623F92">
        <w:rPr>
          <w:rFonts w:cstheme="minorHAnsi"/>
          <w:color w:val="000000"/>
          <w:sz w:val="20"/>
          <w:szCs w:val="20"/>
          <w:lang w:val="ru-RU"/>
        </w:rPr>
        <w:t>— Инструкция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623F92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623F92">
        <w:rPr>
          <w:rFonts w:cstheme="minorHAnsi"/>
          <w:color w:val="000000"/>
          <w:sz w:val="20"/>
          <w:szCs w:val="20"/>
          <w:lang w:val="ru-RU"/>
        </w:rPr>
        <w:t>157н);</w:t>
      </w:r>
    </w:p>
    <w:p w14:paraId="6E143068" w14:textId="77777777" w:rsidR="003B5EAC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приказом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16.12.2010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174н «Об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утверждении Плана счетов бухгалтерского учета бюджетных учреждений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его применению» </w:t>
      </w:r>
      <w:r w:rsidRPr="00C07797">
        <w:rPr>
          <w:rFonts w:cstheme="minorHAnsi"/>
          <w:color w:val="000000"/>
          <w:sz w:val="20"/>
          <w:szCs w:val="20"/>
        </w:rPr>
        <w:t>(далее — Инструкция № 174н);</w:t>
      </w:r>
    </w:p>
    <w:p w14:paraId="1791F7C0" w14:textId="77777777" w:rsidR="003B5EAC" w:rsidRPr="00623F92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  <w:lang w:val="ru-RU"/>
        </w:rPr>
        <w:t>Приказ Минфина России от 25.03.10ёё № 33н (с учетом вносимых изменений) «Об утверждении Инструкции о порядке составления, предоставления годовой, квартальной бухгалтерской отчетности государственных (муниципальных) бюджетных и автономных учреждений (далее-Инструкция № 33н);</w:t>
      </w:r>
    </w:p>
    <w:p w14:paraId="55DA3EDD" w14:textId="77777777" w:rsidR="003B5EAC" w:rsidRPr="005A35E3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5A35E3">
        <w:rPr>
          <w:rFonts w:cstheme="minorHAnsi"/>
          <w:color w:val="000000"/>
          <w:sz w:val="20"/>
          <w:szCs w:val="20"/>
          <w:lang w:val="ru-RU"/>
        </w:rPr>
        <w:t>приказом Минфина от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24.05.2022 №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82н «О Порядке формирования и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применения кодов бюджетной классификации Российской Федерации, их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структуре и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принципах назначения» (далее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— приказ №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82н);</w:t>
      </w:r>
    </w:p>
    <w:p w14:paraId="30AA9461" w14:textId="77777777" w:rsidR="003B5EAC" w:rsidRPr="005A35E3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5A35E3">
        <w:rPr>
          <w:rFonts w:cstheme="minorHAnsi"/>
          <w:color w:val="000000"/>
          <w:sz w:val="20"/>
          <w:szCs w:val="20"/>
          <w:lang w:val="ru-RU"/>
        </w:rPr>
        <w:t>приказом Минфина от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29.11.2017 №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209н «Об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— приказ №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209н);</w:t>
      </w:r>
    </w:p>
    <w:p w14:paraId="1B0B1CE4" w14:textId="77777777" w:rsidR="003B5EAC" w:rsidRPr="00C07797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приказом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30.03.2015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52н «Об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утверждении форм первичных учетных документов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Методических указаний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их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применению» </w:t>
      </w:r>
      <w:r w:rsidRPr="00C07797">
        <w:rPr>
          <w:rFonts w:cstheme="minorHAnsi"/>
          <w:color w:val="000000"/>
          <w:sz w:val="20"/>
          <w:szCs w:val="20"/>
        </w:rPr>
        <w:t>(далее — приказ № 52н);</w:t>
      </w:r>
    </w:p>
    <w:p w14:paraId="14600D87" w14:textId="77777777" w:rsidR="003B5EAC" w:rsidRPr="00C07797" w:rsidRDefault="003B5EAC" w:rsidP="003B5EA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приказом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15.04.2021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61н «Об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Методических указаний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их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формированию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применению» </w:t>
      </w:r>
      <w:r w:rsidRPr="00C07797">
        <w:rPr>
          <w:rFonts w:cstheme="minorHAnsi"/>
          <w:color w:val="000000"/>
          <w:sz w:val="20"/>
          <w:szCs w:val="20"/>
        </w:rPr>
        <w:t>(далее — приказ № 61н);</w:t>
      </w:r>
    </w:p>
    <w:p w14:paraId="43F3BE72" w14:textId="77777777" w:rsidR="003B5EAC" w:rsidRDefault="003B5EAC" w:rsidP="003B5EAC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федеральными стандартами бухгалтерского учета государственных финансов, утвержденными приказами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31.12.2016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256н, 257н, 258н, 259н, 260н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соответственно 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30.12.2017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274н, 275н, 277н, 278н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соответственно 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ошибки», СГС «События после отчетной даты», СГС «Информация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связанных сторонах», СГС «Отчет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движении денежных средств»),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27.02.2018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32н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СГС «Доходы»),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28.02.2018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34н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СГС «Непроизведенные активы»),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30.05.2018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122н, 124н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соответственно СГС «Влияние изменений курсов иностранных валют», СГС «Резервы»),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07.12.2018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256н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СГС «Запасы»),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29.06.2018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145н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СГС «Долгосрочные договоры»),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15.11.2019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181н, 182н, 183н, 184н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соответственно СГС «Нематериальные активы», СГС «Затраты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заимствованиям», СГС «Совместная деятельность», СГС «Выплаты персоналу»),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30.06.2020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129н (далее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14:paraId="78DE0369" w14:textId="77777777" w:rsidR="003B5EAC" w:rsidRDefault="003B5EAC" w:rsidP="003B5EAC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0"/>
          <w:szCs w:val="20"/>
        </w:rPr>
      </w:pPr>
      <w:r w:rsidRPr="005A35E3">
        <w:rPr>
          <w:rFonts w:cstheme="minorHAnsi"/>
          <w:color w:val="000000"/>
          <w:sz w:val="20"/>
          <w:szCs w:val="20"/>
          <w:lang w:val="ru-RU"/>
        </w:rPr>
        <w:t>В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части исполнения полномочий получателя бюджетных средств учреждение ведет учет в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соответствии с приказом Минфина от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06.12.2010 №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162н «Об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утверждении плана счетов бюджетного учета и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>Инструкции по</w:t>
      </w:r>
      <w:r w:rsidRPr="005A35E3">
        <w:rPr>
          <w:rFonts w:cstheme="minorHAnsi"/>
          <w:color w:val="000000"/>
          <w:sz w:val="20"/>
          <w:szCs w:val="20"/>
        </w:rPr>
        <w:t> </w:t>
      </w:r>
      <w:r w:rsidRPr="005A35E3">
        <w:rPr>
          <w:rFonts w:cstheme="minorHAnsi"/>
          <w:color w:val="000000"/>
          <w:sz w:val="20"/>
          <w:szCs w:val="20"/>
          <w:lang w:val="ru-RU"/>
        </w:rPr>
        <w:t xml:space="preserve">его применению» </w:t>
      </w:r>
      <w:r w:rsidRPr="005A35E3">
        <w:rPr>
          <w:rFonts w:cstheme="minorHAnsi"/>
          <w:color w:val="000000"/>
          <w:sz w:val="20"/>
          <w:szCs w:val="20"/>
        </w:rPr>
        <w:t>(далее — Инструкция № 162н).</w:t>
      </w:r>
    </w:p>
    <w:p w14:paraId="7835D7D7" w14:textId="77777777" w:rsidR="003B5EAC" w:rsidRPr="005A35E3" w:rsidRDefault="003B5EAC" w:rsidP="003B5EAC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0"/>
          <w:szCs w:val="20"/>
        </w:rPr>
      </w:pPr>
      <w:r w:rsidRPr="005A35E3">
        <w:rPr>
          <w:rFonts w:cstheme="minorHAnsi"/>
          <w:color w:val="000000"/>
          <w:sz w:val="20"/>
          <w:szCs w:val="20"/>
        </w:rPr>
        <w:lastRenderedPageBreak/>
        <w:t>Используемые термины и сокращения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5"/>
        <w:gridCol w:w="7208"/>
      </w:tblGrid>
      <w:tr w:rsidR="003B5EAC" w:rsidRPr="00C07797" w14:paraId="4EDEFA44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64752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AE424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Расшифровка </w:t>
            </w:r>
          </w:p>
        </w:tc>
      </w:tr>
      <w:tr w:rsidR="003B5EAC" w:rsidRPr="00C07797" w14:paraId="05EE1F7C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3DD97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8D05B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МБОУ «Камышевская СОШ № 9»</w:t>
            </w:r>
          </w:p>
        </w:tc>
      </w:tr>
      <w:tr w:rsidR="003B5EAC" w:rsidRPr="003B5EAC" w14:paraId="77AD4844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A853B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5F037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1–17-е разряды номера счета 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соответствии с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Рабочим планом счетов</w:t>
            </w:r>
          </w:p>
        </w:tc>
      </w:tr>
      <w:tr w:rsidR="003B5EAC" w:rsidRPr="003B5EAC" w14:paraId="2A8B93EC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A542F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C761B" w14:textId="77777777" w:rsidR="003B5EAC" w:rsidRPr="00C07797" w:rsidRDefault="003B5EAC" w:rsidP="00BD7694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зависимости от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того, 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каком разряде номера счета бухучета стоит обозначение:</w:t>
            </w:r>
            <w:r w:rsidRPr="00C07797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18-й разряд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 код вида финансового обеспечения (деятельности);</w:t>
            </w:r>
            <w:r w:rsidRPr="00C07797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26-й разряд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 соответствующая подстатья КОСГУ</w:t>
            </w:r>
          </w:p>
        </w:tc>
      </w:tr>
    </w:tbl>
    <w:p w14:paraId="47B67B5C" w14:textId="77777777" w:rsidR="003B5EAC" w:rsidRDefault="003B5EAC" w:rsidP="003B5EAC">
      <w:pPr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1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 xml:space="preserve"> . Общие положения</w:t>
      </w:r>
    </w:p>
    <w:p w14:paraId="3EA74A3E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 Бухгалтерский учет ведет бухгалтерия, возглавляемая главным бухгалтером. Сотрудники бухгалтерии руководствуются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работе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положением о</w:t>
      </w:r>
      <w:r w:rsidRPr="00C07797">
        <w:rPr>
          <w:rFonts w:cstheme="minorHAnsi"/>
          <w:b/>
          <w:color w:val="000000"/>
          <w:sz w:val="20"/>
          <w:szCs w:val="20"/>
        </w:rPr>
        <w:t> 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бухгалтерии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(приложение №1),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должностными инструкциями.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Ответственным за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ведение бухгалтерского учета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учреждении является главный бухгалтер.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часть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статьи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7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Закона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06.12.2011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402-ФЗ,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4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157н.</w:t>
      </w:r>
    </w:p>
    <w:p w14:paraId="32D813DA" w14:textId="77777777" w:rsidR="003B5EAC" w:rsidRPr="00C07797" w:rsidRDefault="003B5EAC" w:rsidP="003B5EAC">
      <w:pPr>
        <w:rPr>
          <w:rFonts w:cstheme="minorHAnsi"/>
          <w:b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2. Бухгалтерский учет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МБДОУ «Детский сад № 8 «Родничок» , ведут сотрудники бухгалтерии согласно должностных инструкции на основании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Договора безвозмездного оказания услуг (приложение ).</w:t>
      </w:r>
    </w:p>
    <w:p w14:paraId="267E582E" w14:textId="77777777" w:rsidR="003B5EAC" w:rsidRPr="00C07797" w:rsidRDefault="003B5EAC" w:rsidP="003B5EAC">
      <w:pPr>
        <w:ind w:right="180"/>
        <w:contextualSpacing/>
        <w:jc w:val="both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3.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учреждении действует  постоянно-действующая комиссия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выбытию активов , инвентаризационная,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проверке показаний спидометров автотранспорта , для проведения внезапной ревизии кассы , назначенная приказом №118 от 08.11.2021года, в составе :</w:t>
      </w:r>
    </w:p>
    <w:p w14:paraId="5809A936" w14:textId="77777777" w:rsidR="003B5EAC" w:rsidRPr="00C07797" w:rsidRDefault="003B5EAC" w:rsidP="003B5EAC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Председатель бухгалтер Слобожанина Оксана Владимировна </w:t>
      </w:r>
    </w:p>
    <w:p w14:paraId="05AD67EB" w14:textId="77777777" w:rsidR="003B5EAC" w:rsidRPr="00C07797" w:rsidRDefault="003B5EAC" w:rsidP="003B5EAC">
      <w:pPr>
        <w:spacing w:before="0" w:beforeAutospacing="0" w:after="0" w:afterAutospacing="0"/>
        <w:jc w:val="both"/>
        <w:rPr>
          <w:rFonts w:cstheme="minorHAnsi"/>
          <w:color w:val="000000"/>
          <w:sz w:val="20"/>
          <w:szCs w:val="20"/>
          <w:lang w:val="ru-RU"/>
        </w:rPr>
      </w:pPr>
    </w:p>
    <w:p w14:paraId="68785A0A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Члены комиссии: преподаватель ОБЖ Бродникова Ольга Павловна</w:t>
      </w:r>
    </w:p>
    <w:p w14:paraId="6C233042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                              Специалист по кадрам Оносова Елена Николаевна</w:t>
      </w:r>
    </w:p>
    <w:p w14:paraId="1CFF5322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4. Учреждение публикует основные положения учетной политики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своем официальном сайте путем размещения копий документов учетной политики.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ошибки».</w:t>
      </w:r>
    </w:p>
    <w:p w14:paraId="0A24FC46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5. При внесении изменений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учетную политику главный бухгалтер оценивает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движение его денежных средств,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основе своего профессионального суждения. Также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основе профессионального суждения оценивается существенность ошибок отчетного периода, выявленных после утверждения отчетности,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целях принятия решения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раскрытии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Пояснениях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 информации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существенных ошибках.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пункты 17, 20, 32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ошибки».</w:t>
      </w:r>
    </w:p>
    <w:p w14:paraId="47EEB064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II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 xml:space="preserve">. Технология </w:t>
      </w:r>
    </w:p>
    <w:p w14:paraId="2AF1D78D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 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составления, передачи документов для отражения в бухгалтерском учете</w:t>
      </w:r>
    </w:p>
    <w:p w14:paraId="1AE7134B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 Бухгалтерский учет ведется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электронном виде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применением программных продуктов «1-с», «АМБА».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6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157н.</w:t>
      </w:r>
    </w:p>
    <w:p w14:paraId="2DDBDA45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2.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использованием телекоммуникационных каналов связи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электронной подписи бухгалтерия учреждения осуществляет электронный документооборот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следующим направлениям:</w:t>
      </w:r>
    </w:p>
    <w:p w14:paraId="6651617B" w14:textId="77777777" w:rsidR="003B5EAC" w:rsidRPr="00C07797" w:rsidRDefault="003B5EAC" w:rsidP="003B5EAC">
      <w:pPr>
        <w:numPr>
          <w:ilvl w:val="0"/>
          <w:numId w:val="2"/>
        </w:numPr>
        <w:ind w:left="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система электронного документооборота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территориальным органом Федерального казначейства;</w:t>
      </w:r>
    </w:p>
    <w:p w14:paraId="5B159269" w14:textId="77777777" w:rsidR="003B5EAC" w:rsidRPr="00C07797" w:rsidRDefault="003B5EAC" w:rsidP="003B5EAC">
      <w:pPr>
        <w:numPr>
          <w:ilvl w:val="0"/>
          <w:numId w:val="2"/>
        </w:numPr>
        <w:ind w:left="0" w:right="18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</w:rPr>
        <w:t>передача бухгалтерской отчетности учредителю;</w:t>
      </w:r>
    </w:p>
    <w:p w14:paraId="659EA11B" w14:textId="77777777" w:rsidR="003B5EAC" w:rsidRPr="00C07797" w:rsidRDefault="003B5EAC" w:rsidP="003B5EAC">
      <w:pPr>
        <w:numPr>
          <w:ilvl w:val="0"/>
          <w:numId w:val="2"/>
        </w:numPr>
        <w:ind w:left="0" w:right="18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передача отчетности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налогам, сборам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иным обязательным платежам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инспекцию </w:t>
      </w:r>
      <w:r w:rsidRPr="00C07797">
        <w:rPr>
          <w:rFonts w:cstheme="minorHAnsi"/>
          <w:color w:val="000000"/>
          <w:sz w:val="20"/>
          <w:szCs w:val="20"/>
        </w:rPr>
        <w:t>Федеральной налоговой службы;</w:t>
      </w:r>
    </w:p>
    <w:p w14:paraId="11977648" w14:textId="77777777" w:rsidR="003B5EAC" w:rsidRPr="00C07797" w:rsidRDefault="003B5EAC" w:rsidP="003B5EAC">
      <w:pPr>
        <w:numPr>
          <w:ilvl w:val="0"/>
          <w:numId w:val="2"/>
        </w:numPr>
        <w:ind w:left="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передача отчетности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отделение Фонда пенсионного и социального страхования;</w:t>
      </w:r>
    </w:p>
    <w:p w14:paraId="7AA16A17" w14:textId="77777777" w:rsidR="003B5EAC" w:rsidRPr="00C07797" w:rsidRDefault="003B5EAC" w:rsidP="003B5EAC">
      <w:pPr>
        <w:numPr>
          <w:ilvl w:val="0"/>
          <w:numId w:val="2"/>
        </w:numPr>
        <w:ind w:left="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размещение информации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деятельности учреждения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официальном сайте </w:t>
      </w:r>
      <w:r w:rsidRPr="00C07797">
        <w:rPr>
          <w:rFonts w:cstheme="minorHAnsi"/>
          <w:color w:val="000000"/>
          <w:sz w:val="20"/>
          <w:szCs w:val="20"/>
        </w:rPr>
        <w:t>bus</w:t>
      </w:r>
      <w:r w:rsidRPr="00C07797">
        <w:rPr>
          <w:rFonts w:cstheme="minorHAnsi"/>
          <w:color w:val="000000"/>
          <w:sz w:val="20"/>
          <w:szCs w:val="20"/>
          <w:lang w:val="ru-RU"/>
        </w:rPr>
        <w:t>.</w:t>
      </w:r>
      <w:r w:rsidRPr="00C07797">
        <w:rPr>
          <w:rFonts w:cstheme="minorHAnsi"/>
          <w:color w:val="000000"/>
          <w:sz w:val="20"/>
          <w:szCs w:val="20"/>
        </w:rPr>
        <w:t>gov</w:t>
      </w:r>
      <w:r w:rsidRPr="00C07797">
        <w:rPr>
          <w:rFonts w:cstheme="minorHAnsi"/>
          <w:color w:val="000000"/>
          <w:sz w:val="20"/>
          <w:szCs w:val="20"/>
          <w:lang w:val="ru-RU"/>
        </w:rPr>
        <w:t>.</w:t>
      </w:r>
      <w:r w:rsidRPr="00C07797">
        <w:rPr>
          <w:rFonts w:cstheme="minorHAnsi"/>
          <w:color w:val="000000"/>
          <w:sz w:val="20"/>
          <w:szCs w:val="20"/>
        </w:rPr>
        <w:t>ru</w:t>
      </w:r>
      <w:r w:rsidRPr="00C07797">
        <w:rPr>
          <w:rFonts w:cstheme="minorHAnsi"/>
          <w:color w:val="000000"/>
          <w:sz w:val="20"/>
          <w:szCs w:val="20"/>
          <w:lang w:val="ru-RU"/>
        </w:rPr>
        <w:t>;</w:t>
      </w:r>
    </w:p>
    <w:p w14:paraId="1D6FEE91" w14:textId="77777777" w:rsidR="003B5EAC" w:rsidRPr="00C07797" w:rsidRDefault="003B5EAC" w:rsidP="003B5EAC">
      <w:pPr>
        <w:ind w:right="18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 xml:space="preserve">размещение информации о заключенных договорах на сайте </w:t>
      </w:r>
      <w:r w:rsidRPr="00C07797">
        <w:rPr>
          <w:rFonts w:cstheme="minorHAnsi"/>
          <w:color w:val="000000"/>
          <w:sz w:val="20"/>
          <w:szCs w:val="20"/>
        </w:rPr>
        <w:t>WEB</w:t>
      </w:r>
      <w:r w:rsidRPr="00C07797">
        <w:rPr>
          <w:rFonts w:cstheme="minorHAnsi"/>
          <w:color w:val="000000"/>
          <w:sz w:val="20"/>
          <w:szCs w:val="20"/>
          <w:lang w:val="ru-RU"/>
        </w:rPr>
        <w:t>-торги-КС</w:t>
      </w:r>
    </w:p>
    <w:p w14:paraId="6A1FEE0A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Создание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электронных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документов бухгалтерского учета и их обмен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внутри учреждения не осуществляется по техническим причинам (отсутствие технической оснащенности всех участков работы).</w:t>
      </w:r>
    </w:p>
    <w:p w14:paraId="65FBECC4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 Сдача бухгалтерской (финансовой) отчетности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ГИИС «Электронный бюджет».</w:t>
      </w:r>
    </w:p>
    <w:p w14:paraId="0CB71411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Обмен финансовыми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другими документами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территориальным органом Федерального казначейства осуществляется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системе удаленного финансового документооборота органов Федерального казначейства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СУФД-</w:t>
      </w:r>
      <w:r w:rsidRPr="00C07797">
        <w:rPr>
          <w:rFonts w:cstheme="minorHAnsi"/>
          <w:color w:val="000000"/>
          <w:sz w:val="20"/>
          <w:szCs w:val="20"/>
        </w:rPr>
        <w:t>online</w:t>
      </w:r>
      <w:r w:rsidRPr="00C07797">
        <w:rPr>
          <w:rFonts w:cstheme="minorHAnsi"/>
          <w:color w:val="000000"/>
          <w:sz w:val="20"/>
          <w:szCs w:val="20"/>
          <w:lang w:val="ru-RU"/>
        </w:rPr>
        <w:t>.</w:t>
      </w:r>
    </w:p>
    <w:p w14:paraId="66898320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 1 приложения № 2 к СГС «Учетная политика, оценочные значения и ошибки».</w:t>
      </w:r>
    </w:p>
    <w:p w14:paraId="4478503F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3. Без надлежащего оформления первичных (сводных) учетных документов любые исправления (добавление новых записей)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электронных базах данных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допускаются.</w:t>
      </w:r>
    </w:p>
    <w:p w14:paraId="56AB50C2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4.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целях обеспечения сохранности электронных данных бухгалтерского 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 предусмотрено при введении электронного документооборота внутри учреждения:</w:t>
      </w:r>
    </w:p>
    <w:p w14:paraId="05461472" w14:textId="77777777" w:rsidR="003B5EAC" w:rsidRPr="00C07797" w:rsidRDefault="003B5EAC" w:rsidP="003B5EAC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сервере ежедневно производится сохранение резервных копий базы «Бухгалтерия» </w:t>
      </w:r>
    </w:p>
    <w:p w14:paraId="6C8B1774" w14:textId="77777777" w:rsidR="003B5EAC" w:rsidRPr="00C07797" w:rsidRDefault="003B5EAC" w:rsidP="003B5EAC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color w:val="000000"/>
          <w:sz w:val="20"/>
          <w:szCs w:val="20"/>
          <w:lang w:val="ru-RU"/>
        </w:rPr>
        <w:t xml:space="preserve">при обновлении базы 1-с производится </w:t>
      </w:r>
      <w:r w:rsidRPr="00C07797">
        <w:rPr>
          <w:rFonts w:cstheme="minorHAnsi"/>
          <w:color w:val="000000"/>
          <w:sz w:val="20"/>
          <w:szCs w:val="20"/>
          <w:lang w:val="ru-RU"/>
        </w:rPr>
        <w:t>копии базы данных</w:t>
      </w:r>
      <w:r>
        <w:rPr>
          <w:rFonts w:cstheme="minorHAnsi"/>
          <w:color w:val="000000"/>
          <w:sz w:val="20"/>
          <w:szCs w:val="20"/>
          <w:lang w:val="ru-RU"/>
        </w:rPr>
        <w:t xml:space="preserve">, </w:t>
      </w:r>
      <w:r w:rsidRPr="00C07797">
        <w:rPr>
          <w:rFonts w:cstheme="minorHAnsi"/>
          <w:color w:val="000000"/>
          <w:sz w:val="20"/>
          <w:szCs w:val="20"/>
          <w:lang w:val="ru-RU"/>
        </w:rPr>
        <w:t>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внешний носитель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флеш-</w:t>
      </w:r>
      <w:r>
        <w:rPr>
          <w:rFonts w:cstheme="minorHAnsi"/>
          <w:color w:val="000000"/>
          <w:sz w:val="20"/>
          <w:szCs w:val="20"/>
          <w:lang w:val="ru-RU"/>
        </w:rPr>
        <w:t xml:space="preserve">диск 4 раза в год . Внешний носитель 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хранится </w:t>
      </w:r>
      <w:r>
        <w:rPr>
          <w:rFonts w:cstheme="minorHAnsi"/>
          <w:color w:val="000000"/>
          <w:sz w:val="20"/>
          <w:szCs w:val="20"/>
          <w:lang w:val="ru-RU"/>
        </w:rPr>
        <w:t>у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главного бухгалтера;</w:t>
      </w:r>
    </w:p>
    <w:p w14:paraId="2F0FA644" w14:textId="77777777" w:rsidR="003B5EAC" w:rsidRPr="00C07797" w:rsidRDefault="003B5EAC" w:rsidP="003B5EAC">
      <w:pPr>
        <w:numPr>
          <w:ilvl w:val="0"/>
          <w:numId w:val="3"/>
        </w:numPr>
        <w:ind w:left="780" w:right="18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итогам каждого календарного месяца бухгалтерские регистры, сформированные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электронном виде, распечатываются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бумажный носитель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подшиваются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отдельные папки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хронологическом порядке.</w:t>
      </w:r>
    </w:p>
    <w:p w14:paraId="066A528D" w14:textId="77777777" w:rsidR="003B5EAC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33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отчетности».</w:t>
      </w:r>
    </w:p>
    <w:p w14:paraId="37EDA884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</w:p>
    <w:p w14:paraId="336699C2" w14:textId="77777777" w:rsidR="003B5EAC" w:rsidRDefault="003B5EAC" w:rsidP="003B5EAC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III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. Правила документооборота</w:t>
      </w:r>
    </w:p>
    <w:p w14:paraId="02257E19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</w:p>
    <w:p w14:paraId="736337A8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 Порядок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передачи первичных учетных документов для отражения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бухгалтерском учете установлены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графике документооборота (приложение 17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 настоящей учетной политике).</w:t>
      </w:r>
      <w:r>
        <w:rPr>
          <w:rFonts w:cstheme="minorHAnsi"/>
          <w:color w:val="000000"/>
          <w:sz w:val="20"/>
          <w:szCs w:val="20"/>
          <w:lang w:val="ru-RU"/>
        </w:rPr>
        <w:t xml:space="preserve"> При введении электронного внутреннего оборота разрабатывается дополнение в График документооборота ( образец к приложению)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отчетности», подпункт «д» пункта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ошибки».</w:t>
      </w:r>
    </w:p>
    <w:p w14:paraId="405B192D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2.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трех рабочих дней со дня оформления, но не позднее последнего рабочего дня месяца, в котором факт хозяйственной жизни произошел.</w:t>
      </w:r>
    </w:p>
    <w:p w14:paraId="01E1A88C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14:paraId="490BA421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14:paraId="5EA45257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 1, подпункты «г», «ж» пункта 6 приложения № 2 к СГС «Учетная политика, оценочные значения и ошибки».</w:t>
      </w:r>
    </w:p>
    <w:p w14:paraId="60F7C7F8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3. При проведении хозяйственных операций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используются унифицированные документы. Если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для оформления хозяйственных операций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предусмотрены унифицированные документы, используются:</w:t>
      </w:r>
    </w:p>
    <w:p w14:paraId="1CBF524F" w14:textId="77777777" w:rsidR="003B5EAC" w:rsidRPr="00C07797" w:rsidRDefault="003B5EAC" w:rsidP="003B5EAC">
      <w:pPr>
        <w:numPr>
          <w:ilvl w:val="0"/>
          <w:numId w:val="4"/>
        </w:numPr>
        <w:ind w:left="780" w:right="180"/>
        <w:contextualSpacing/>
        <w:rPr>
          <w:rFonts w:cstheme="minorHAnsi"/>
          <w:b/>
          <w:color w:val="000000"/>
          <w:sz w:val="20"/>
          <w:szCs w:val="20"/>
          <w:lang w:val="ru-RU"/>
        </w:rPr>
      </w:pPr>
      <w:r w:rsidRPr="00C07797">
        <w:rPr>
          <w:rFonts w:cstheme="minorHAnsi"/>
          <w:b/>
          <w:color w:val="000000"/>
          <w:sz w:val="20"/>
          <w:szCs w:val="20"/>
          <w:lang w:val="ru-RU"/>
        </w:rPr>
        <w:t>самостоятельно разработанные формы, которые приведены в приложении</w:t>
      </w:r>
      <w:r w:rsidRPr="00C07797">
        <w:rPr>
          <w:rFonts w:cstheme="minorHAnsi"/>
          <w:b/>
          <w:color w:val="000000"/>
          <w:sz w:val="20"/>
          <w:szCs w:val="20"/>
        </w:rPr>
        <w:t> 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11;</w:t>
      </w:r>
    </w:p>
    <w:p w14:paraId="72C552AC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>Основание: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пункт 11 Инструкции к Единому плану счетов № 157н,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пункты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25–26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отчетности», подпункт «г» пункта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ошибки», подпункт «а» пункта 6 приложения № 2 к данному стандарту.</w:t>
      </w:r>
    </w:p>
    <w:p w14:paraId="1701969C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4. Для отражения в бухгалтерском учете принимаются документы, которые проверены сотрудниками бухгалтерии в соответствии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 xml:space="preserve">с положением о внутреннем контроле (приложение </w:t>
      </w:r>
      <w:r>
        <w:rPr>
          <w:rFonts w:cstheme="minorHAnsi"/>
          <w:b/>
          <w:color w:val="000000"/>
          <w:sz w:val="20"/>
          <w:szCs w:val="20"/>
          <w:lang w:val="ru-RU"/>
        </w:rPr>
        <w:t>3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).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Документы, оформленные с нарушением, бухгалтерия к учету не принимает.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 3 Инструкции к Единому плану счетов № 157н, пункт 23 СГС «Концептуальные основы бухучета и отчетности», подпункт «з» пункты 1, 6 приложения № 2 к СГС «Учетная политика, оценочные значения и ошибки».</w:t>
      </w:r>
    </w:p>
    <w:p w14:paraId="32FB978B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5.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Право подписи учетных документов предоставлено сотрудникам, занимающим должности, перечисленные в приложении 12</w:t>
      </w:r>
      <w:r w:rsidRPr="00C07797">
        <w:rPr>
          <w:rFonts w:cstheme="minorHAnsi"/>
          <w:color w:val="000000"/>
          <w:sz w:val="20"/>
          <w:szCs w:val="20"/>
          <w:lang w:val="ru-RU"/>
        </w:rPr>
        <w:t>. 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11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пункт 8 приложения № 2 к СГС «Учетная политика, оценочные значения и ошибки».</w:t>
      </w:r>
    </w:p>
    <w:p w14:paraId="78F18429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6.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Все документы бухгалтерского учета формируются на русском языке. При поступлении документов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иностранном языке построчный перевод таких документов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русский язык осуществляется сотрудником учреждения. Переводы составляются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отдельном документе, заверяются подписью сотрудника, составившего перевод,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прикладываются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первичным документам.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14:paraId="646822D6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Если документы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иностранном языке составлены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типовой форме (идентичны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количеству граф, их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названию, расшифровке работ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т.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отличаются только суммой), то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отношении их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постоянных показателей достаточно однократного перевода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русский язык. Впоследствии переводить нужно только изменяющиеся показатели данного первичного документа.</w:t>
      </w:r>
    </w:p>
    <w:p w14:paraId="0A0D5505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31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отчетности», пункт 7 приложения № 2 к СГС «Учетная политика, оценочные значения и ошибки».</w:t>
      </w:r>
    </w:p>
    <w:p w14:paraId="3C835C29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7.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14:paraId="16736557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14:paraId="64038947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Если в первичный учетный документ включены реквизиты из другого документа-основания, в первичном документе указывается информация, позволяющая идентифицировать соответствующий документ-основание.</w:t>
      </w:r>
    </w:p>
    <w:p w14:paraId="76B65E5A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 7 приложения № 2 к СГС «Учетная политика, оценочные значения и ошибки».</w:t>
      </w:r>
    </w:p>
    <w:p w14:paraId="4D4EA2AC" w14:textId="77777777" w:rsidR="003B5EAC" w:rsidRPr="00C07797" w:rsidRDefault="003B5EAC" w:rsidP="003B5EAC">
      <w:pPr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8.При введении электронного документооборота в учреждении предусмотрено формирование электронных регистров бухгалтерского учета осуществляется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следующем порядке:</w:t>
      </w:r>
    </w:p>
    <w:p w14:paraId="5CC3839D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регистрах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хронологическом порядке систематизируются первичные (сводные) учетные документы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датам совершения операций, дате принятия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учету первичного документа;</w:t>
      </w:r>
    </w:p>
    <w:p w14:paraId="539D03C9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Журнал операций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0509213) по всем забалансовым счетам формируется ежемесячно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случае, если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отчетном месяце были обороты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счету;</w:t>
      </w:r>
    </w:p>
    <w:p w14:paraId="49A7297C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журнал регистрации приходных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расходных ордеров составляется ежемесячно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последний рабочий день месяца;</w:t>
      </w:r>
    </w:p>
    <w:p w14:paraId="2CEF505E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приходные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расходные кассовые ордера со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статусом «подписан» аннулируются, если кассовая операция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проведена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течение двух рабочих дней, включая день оформления ордера;</w:t>
      </w:r>
    </w:p>
    <w:p w14:paraId="73EAE336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инвентарная карточка учета основных средств оформляется при принятии объекта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учету,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мере внесения изменений (данных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переоценке, модернизации, реконструкции, </w:t>
      </w: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>консервации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пр.)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при выбытии. При отсутствии указанных событий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ежегодно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последний рабочий день года со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сведениями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начисленной амортизации;</w:t>
      </w:r>
    </w:p>
    <w:p w14:paraId="151B903F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инвентарная карточка группового учета основных средств оформляется при принятии объектов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учету,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мере внесения изменений (данных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переоценке, модернизации, реконструкции, консервации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пр.)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при выбытии;</w:t>
      </w:r>
    </w:p>
    <w:p w14:paraId="5D797DA7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опись инвентарных карточек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учету основных средств, инвентарный список основных средств, реестр карточек заполняются ежегодно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последний день года;</w:t>
      </w:r>
    </w:p>
    <w:p w14:paraId="18D6556C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книга учета бланков строгой отчетности, книга аналитического учета депонированной зарплаты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стипендий заполняются ежемесячно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последний день месяца;</w:t>
      </w:r>
    </w:p>
    <w:p w14:paraId="7197DD55" w14:textId="77777777" w:rsidR="003B5EAC" w:rsidRPr="00C07797" w:rsidRDefault="003B5EAC" w:rsidP="003B5EA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журналы операций, главная книга заполняются ежемесячно;</w:t>
      </w:r>
    </w:p>
    <w:p w14:paraId="6A13028F" w14:textId="77777777" w:rsidR="003B5EAC" w:rsidRPr="00C07797" w:rsidRDefault="003B5EAC" w:rsidP="003B5EAC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другие регистры,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указанные выше, заполняются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мере необходимости, если иное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установлено законодательством РФ.</w:t>
      </w:r>
    </w:p>
    <w:p w14:paraId="76560B60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пункты 11, 167 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Методические указания, утвержденные приказом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30.03.2015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52н.</w:t>
      </w:r>
    </w:p>
    <w:p w14:paraId="5DFF6380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Учетные регистры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операциям, указанным в пункте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раздела</w:t>
      </w:r>
      <w:r w:rsidRPr="00C07797">
        <w:rPr>
          <w:rFonts w:cstheme="minorHAnsi"/>
          <w:color w:val="000000"/>
          <w:sz w:val="20"/>
          <w:szCs w:val="20"/>
        </w:rPr>
        <w:t> IV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настоящей учетной политики, составляются отдельно.</w:t>
      </w:r>
    </w:p>
    <w:p w14:paraId="299908A2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9. Журнал операций расчетов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оплате труда, денежному довольствию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стипендиям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0504071) ведется раздельно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кодам финансового обеспечения деятельности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раздельно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счетам:</w:t>
      </w:r>
    </w:p>
    <w:p w14:paraId="6EECEE3D" w14:textId="77777777" w:rsidR="003B5EAC" w:rsidRPr="00C07797" w:rsidRDefault="003B5EAC" w:rsidP="003B5EAC">
      <w:pPr>
        <w:numPr>
          <w:ilvl w:val="0"/>
          <w:numId w:val="6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КБК Х.302.11.000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заработной плате»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КБК Х.302.13.000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начислениям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выплаты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оплате труда»;</w:t>
      </w:r>
    </w:p>
    <w:p w14:paraId="127C8DA1" w14:textId="77777777" w:rsidR="003B5EAC" w:rsidRPr="00C07797" w:rsidRDefault="003B5EAC" w:rsidP="003B5EAC">
      <w:pPr>
        <w:numPr>
          <w:ilvl w:val="0"/>
          <w:numId w:val="6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КБК Х.302.12.000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прочим несоциальным выплатам персоналу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денежной форме»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КБК Х.302.14.000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прочим несоциальным выплатам персоналу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натуральной форме»;</w:t>
      </w:r>
    </w:p>
    <w:p w14:paraId="4F520984" w14:textId="77777777" w:rsidR="003B5EAC" w:rsidRPr="00C07797" w:rsidRDefault="003B5EAC" w:rsidP="003B5EAC">
      <w:pPr>
        <w:numPr>
          <w:ilvl w:val="0"/>
          <w:numId w:val="6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КБК Х.302.66.000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социальным пособиям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компенсациям персоналу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денежной форме»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КБК Х.302.67.000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социальным компенсациям персоналу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натуральной форме»;</w:t>
      </w:r>
    </w:p>
    <w:p w14:paraId="1943F75B" w14:textId="77777777" w:rsidR="003B5EAC" w:rsidRPr="00C07797" w:rsidRDefault="003B5EAC" w:rsidP="003B5EAC">
      <w:pPr>
        <w:numPr>
          <w:ilvl w:val="0"/>
          <w:numId w:val="6"/>
        </w:numPr>
        <w:spacing w:after="0" w:afterAutospacing="0"/>
        <w:ind w:left="780" w:right="18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КБК Х.302.96.000 «Расчеты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иным выплатам текущего характера физическим лицам».</w:t>
      </w:r>
    </w:p>
    <w:p w14:paraId="5F750ED6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257 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157н.</w:t>
      </w:r>
    </w:p>
    <w:p w14:paraId="28C70B19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10.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Журналам операций присваиваются номера согласно приложению 14.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операциям, указанным в пункте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раздела</w:t>
      </w:r>
      <w:r w:rsidRPr="00C07797">
        <w:rPr>
          <w:rFonts w:cstheme="minorHAnsi"/>
          <w:color w:val="000000"/>
          <w:sz w:val="20"/>
          <w:szCs w:val="20"/>
        </w:rPr>
        <w:t> IV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настоящей учетной политики, журналы операций ведутся отдельно. Журналы операций подписываются главным бухгалтером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бухгалтером, составившим журнал операций.</w:t>
      </w:r>
    </w:p>
    <w:p w14:paraId="77019260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Журналы операций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0504071) не ведутся отдельно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кодам финансового обеспечения . Журналы формируются ежемесячно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последний день месяца.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журналам прилагаются первичные учетные документы .</w:t>
      </w:r>
    </w:p>
    <w:p w14:paraId="125953FB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11. Документы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бухгалтерского учета составляются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форме электронного документа, подписанного квалифицированной электронной подписью.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Исключение – оформление документов в структурных подразделениях, в которых нет компьютеров, программных средств или интернета, необходимых для оформления электронных документов. </w:t>
      </w:r>
      <w:r w:rsidRPr="00C07797">
        <w:rPr>
          <w:rFonts w:cstheme="minorHAnsi"/>
          <w:color w:val="000000"/>
          <w:sz w:val="20"/>
          <w:szCs w:val="20"/>
        </w:rPr>
        <w:t>В этих случаях документ может быть составлен:</w:t>
      </w:r>
    </w:p>
    <w:p w14:paraId="07F77544" w14:textId="77777777" w:rsidR="003B5EAC" w:rsidRPr="00C07797" w:rsidRDefault="003B5EAC" w:rsidP="003B5EAC">
      <w:pPr>
        <w:numPr>
          <w:ilvl w:val="0"/>
          <w:numId w:val="7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бумажном носителе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заверен собственноручной подписью;</w:t>
      </w:r>
    </w:p>
    <w:p w14:paraId="3B5A6435" w14:textId="77777777" w:rsidR="003B5EAC" w:rsidRPr="00C07797" w:rsidRDefault="003B5EAC" w:rsidP="003B5EAC">
      <w:pPr>
        <w:numPr>
          <w:ilvl w:val="0"/>
          <w:numId w:val="7"/>
        </w:numPr>
        <w:spacing w:after="0" w:afterAutospacing="0"/>
        <w:ind w:left="780" w:right="180"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автоматически – на компьютере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посредством формирования электронного образа бумажного документа, содержащего обязательные реквизиты, предусмотренные формой документа.</w:t>
      </w:r>
      <w:r w:rsidRPr="00C07797">
        <w:rPr>
          <w:rFonts w:cstheme="minorHAnsi"/>
          <w:color w:val="000000"/>
          <w:sz w:val="20"/>
          <w:szCs w:val="20"/>
        </w:rPr>
        <w:t> Далее документ распечатывается и собственноручного подписывается на бумажном носителе.</w:t>
      </w:r>
    </w:p>
    <w:p w14:paraId="15C30911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Для передачи в бухгалтерию изготавливаются скан-копии документов с собственноручными подписями – бумажных или автоматически сформированных. Скан-копии изготавливает, подписывает электронной цифровой подписью (далее – ЭП) и несет ответственность за соответствие подлиннику документа сотрудник, составивший соответствующий подлинник.</w:t>
      </w:r>
    </w:p>
    <w:p w14:paraId="763F9369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пункты 10, 12 приложения № 2 к СГС «Учетная политика, оценочные значения и ошибки».</w:t>
      </w:r>
    </w:p>
    <w:p w14:paraId="000712DE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>12. По требованию контролирующих ведомств первичные документы представляются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электронном виде. При невозможности ведомства получить документ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электронном виде копии электронных первичных документов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регистров бухгалтерского учета распечатываются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бумажном носителе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заверяются руководителем собственноручной подписью.</w:t>
      </w:r>
    </w:p>
    <w:p w14:paraId="2A6B7B88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дата заверения.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При заверении многостраничного документа заверяется копия каждого листа.</w:t>
      </w:r>
    </w:p>
    <w:p w14:paraId="786EE2AD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часть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5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статьи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Закона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06.12.2011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402-ФЗ,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11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отчетности», Методические указания, утвержденные приказом Минфина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30.03.2015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52н, статья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Закона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06.04.2011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63-ФЗ.</w:t>
      </w:r>
    </w:p>
    <w:p w14:paraId="50FAFF42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13.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Электронные документы, подписанные квалифицированной электронной подписью,</w:t>
      </w:r>
      <w:r>
        <w:rPr>
          <w:rFonts w:cstheme="minorHAnsi"/>
          <w:color w:val="000000"/>
          <w:sz w:val="20"/>
          <w:szCs w:val="20"/>
          <w:lang w:val="ru-RU"/>
        </w:rPr>
        <w:t xml:space="preserve"> не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храниться в электронном виде на съемных носителях информации в соответствии с порядком учета и хранения съемных носителей информации. При этом</w:t>
      </w:r>
      <w:r>
        <w:rPr>
          <w:rFonts w:cstheme="minorHAnsi"/>
          <w:color w:val="000000"/>
          <w:sz w:val="20"/>
          <w:szCs w:val="20"/>
          <w:lang w:val="ru-RU"/>
        </w:rPr>
        <w:t xml:space="preserve"> не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ведется журнал учета и движения электронных носителей. Журнал должен быть пронумерован, прошнурован и скреплен печатью учреждения. Ведение и хранение журнала возлагается приказом руководителя на ответственного сотрудника учреждения.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 33 СГС «Концептуальные основы бухучета и отчетности», пункт 14 Инструкции к Единому плану счетов № 157н.</w:t>
      </w:r>
    </w:p>
    <w:p w14:paraId="481F5CEB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14. При необходимости изготовления бумажных копий электронных документов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системе электронного документооборота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учреждения»,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указанием сведений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сертификате ЭП — кому выдан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срок действия. Дополнительно сотрудник бухгалтерии, ответственный за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обработку документа или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ведение регистра, ставит надпись «Копия верна», дату распечатки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свою подпись.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отчетности».</w:t>
      </w:r>
    </w:p>
    <w:p w14:paraId="763C8A52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15.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деятельности учреждения используются следующие бланки строгой отчетности:</w:t>
      </w:r>
    </w:p>
    <w:p w14:paraId="0B935BA9" w14:textId="77777777" w:rsidR="003B5EAC" w:rsidRPr="00C07797" w:rsidRDefault="003B5EAC" w:rsidP="003B5EAC">
      <w:pPr>
        <w:numPr>
          <w:ilvl w:val="0"/>
          <w:numId w:val="8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бланки трудовых книжек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вкладышей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ним;</w:t>
      </w:r>
    </w:p>
    <w:p w14:paraId="2F301D37" w14:textId="77777777" w:rsidR="003B5EAC" w:rsidRPr="00C07797" w:rsidRDefault="003B5EAC" w:rsidP="003B5EAC">
      <w:pPr>
        <w:numPr>
          <w:ilvl w:val="0"/>
          <w:numId w:val="8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бланки дипломов, вкладышей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дипломам, свидетельств;</w:t>
      </w:r>
    </w:p>
    <w:p w14:paraId="63DD9102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Учет бланков ведется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стоимости их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приобретения.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337 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157н.</w:t>
      </w:r>
    </w:p>
    <w:p w14:paraId="4610E540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Бланки строгой отчетности хранятся в металлических шкафах и (или) сейфах в структурных подразделениях учреждения.</w:t>
      </w:r>
    </w:p>
    <w:p w14:paraId="113794D4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Списание бланков строгой отчетности с забалансового счета 03 «Бланки строгой отчетности» осуществляется по Акту о списании бланков строгой отчетности (ф. 0510461) в следующих случаях:</w:t>
      </w:r>
    </w:p>
    <w:p w14:paraId="1C5554EC" w14:textId="77777777" w:rsidR="003B5EAC" w:rsidRPr="00C07797" w:rsidRDefault="003B5EAC" w:rsidP="003B5EAC">
      <w:pPr>
        <w:numPr>
          <w:ilvl w:val="0"/>
          <w:numId w:val="9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ответственный сотрудник оформил бланк строгой отчетности;</w:t>
      </w:r>
    </w:p>
    <w:p w14:paraId="10A7954A" w14:textId="77777777" w:rsidR="003B5EAC" w:rsidRPr="00C07797" w:rsidRDefault="003B5EAC" w:rsidP="003B5EAC">
      <w:pPr>
        <w:numPr>
          <w:ilvl w:val="0"/>
          <w:numId w:val="9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выявлена порча, хищение или недостача;</w:t>
      </w:r>
    </w:p>
    <w:p w14:paraId="0816EA2A" w14:textId="77777777" w:rsidR="003B5EAC" w:rsidRPr="00C07797" w:rsidRDefault="003B5EAC" w:rsidP="003B5EAC">
      <w:pPr>
        <w:numPr>
          <w:ilvl w:val="0"/>
          <w:numId w:val="9"/>
        </w:numPr>
        <w:spacing w:after="0" w:afterAutospacing="0"/>
        <w:ind w:left="780" w:right="18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принято решение о списании бланков строгой отчетности, которые признаны недействительными в связи с изменением законодательства.</w:t>
      </w:r>
    </w:p>
    <w:p w14:paraId="7221FC29" w14:textId="77777777" w:rsidR="003B5EAC" w:rsidRPr="00C07797" w:rsidRDefault="003B5EAC" w:rsidP="003B5EAC">
      <w:pPr>
        <w:spacing w:after="0" w:afterAutospacing="0"/>
        <w:rPr>
          <w:rFonts w:cstheme="minorHAnsi"/>
          <w:b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 xml:space="preserve">16. 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Перечень должностей сотрудников, ответственных за</w:t>
      </w:r>
      <w:r w:rsidRPr="00C07797">
        <w:rPr>
          <w:rFonts w:cstheme="minorHAnsi"/>
          <w:b/>
          <w:color w:val="000000"/>
          <w:sz w:val="20"/>
          <w:szCs w:val="20"/>
        </w:rPr>
        <w:t> 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учет, хранение и</w:t>
      </w:r>
      <w:r w:rsidRPr="00C07797">
        <w:rPr>
          <w:rFonts w:cstheme="minorHAnsi"/>
          <w:b/>
          <w:color w:val="000000"/>
          <w:sz w:val="20"/>
          <w:szCs w:val="20"/>
        </w:rPr>
        <w:t> </w:t>
      </w:r>
      <w:r w:rsidRPr="00C07797">
        <w:rPr>
          <w:rFonts w:cstheme="minorHAnsi"/>
          <w:b/>
          <w:color w:val="000000"/>
          <w:sz w:val="20"/>
          <w:szCs w:val="20"/>
          <w:lang w:val="ru-RU"/>
        </w:rPr>
        <w:t>выдачу бланков строгой отчетности, приведен в приложении 16.</w:t>
      </w:r>
    </w:p>
    <w:p w14:paraId="1CD3A5DC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17. Особенности применения первичных документов:</w:t>
      </w:r>
    </w:p>
    <w:p w14:paraId="7E8EB139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17.1. При ремонте нового оборудования, неисправность которого была выявлена при монтаже, составляется Акт 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выявленных дефектах оборудования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форме № ОС-16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0306008).</w:t>
      </w:r>
    </w:p>
    <w:p w14:paraId="4331E2C6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17.2. В Табеле учета использования рабочего времени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0504421) применяется метод сплошной регистрации явок и неявок на работу, установленный правилами внутреннего распорядка. Особое </w:t>
      </w: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>внимание уделяется регистрации рабочего времени сторожей. Для правильного заполнение табеля разрабатывается форма графика работы на весь календарный год с разбивкой помесячно. К заполненному табелю прикладывается копия графика на отчетный месяц. Табель учета рабочего времени сдается в бухгалтерию 2 раза в месяц: за 2-3 рабочих дня до 15 числа-для выплаты заработной платы с 1 по 15 число, за 5 рабочих дней до последнего дня за текущий месяц.</w:t>
      </w:r>
      <w:r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C07797">
        <w:rPr>
          <w:rFonts w:cstheme="minorHAnsi"/>
          <w:color w:val="000000"/>
          <w:sz w:val="20"/>
          <w:szCs w:val="20"/>
          <w:lang w:val="ru-RU"/>
        </w:rPr>
        <w:t>Табель учета использования рабочего времени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0504421) дополнен условными обозначениями.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33"/>
        <w:gridCol w:w="536"/>
      </w:tblGrid>
      <w:tr w:rsidR="003B5EAC" w:rsidRPr="00C07797" w14:paraId="5618E8B3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5A490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711F5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</w:tr>
      <w:tr w:rsidR="003B5EAC" w:rsidRPr="00C07797" w14:paraId="3ECB4EB1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40F3E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Дополнительные выходные дни (оплачиваемые)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98CCB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ОВ</w:t>
            </w:r>
          </w:p>
        </w:tc>
      </w:tr>
      <w:tr w:rsidR="003B5EAC" w:rsidRPr="00C07797" w14:paraId="28BF177D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6BB63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Заключение под стражу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F8BB2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ЗС</w:t>
            </w:r>
          </w:p>
        </w:tc>
      </w:tr>
      <w:tr w:rsidR="003B5EAC" w:rsidRPr="00C07797" w14:paraId="0B134FCA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D87F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Нахождение 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пути к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месту вахты и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261EB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ДП</w:t>
            </w:r>
          </w:p>
        </w:tc>
      </w:tr>
      <w:tr w:rsidR="003B5EAC" w:rsidRPr="00C07797" w14:paraId="666C8710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89C92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Дополнительный оплачиваемый выходной день для прохождения 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B82FA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Д</w:t>
            </w:r>
          </w:p>
        </w:tc>
      </w:tr>
      <w:tr w:rsidR="003B5EAC" w:rsidRPr="00C07797" w14:paraId="399BEF3E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64D46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Нерабочий оплачиваемый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F55CF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НОД</w:t>
            </w:r>
          </w:p>
        </w:tc>
      </w:tr>
      <w:tr w:rsidR="003B5EAC" w:rsidRPr="00C07797" w14:paraId="7091956D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5FFE8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Выходные за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вакцинацию с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сохранением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72DB6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ВВ</w:t>
            </w:r>
          </w:p>
        </w:tc>
      </w:tr>
      <w:tr w:rsidR="003B5EAC" w:rsidRPr="00C07797" w14:paraId="42BFCD2E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E6F89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Приостановка действия трудового договора 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связи с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мобилизацией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994D7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ПД</w:t>
            </w:r>
          </w:p>
        </w:tc>
      </w:tr>
      <w:tr w:rsidR="003B5EAC" w:rsidRPr="00C07797" w14:paraId="2FA6D19B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F25B7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6CCAC" w14:textId="77777777" w:rsidR="003B5EAC" w:rsidRPr="00C07797" w:rsidRDefault="003B5EAC" w:rsidP="00BD7694">
            <w:pPr>
              <w:spacing w:after="0" w:afterAutospacing="0"/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DC3E919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Расширено применение буквенного кода «Г»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«Выполнение государственных обязанностей»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—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вызову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военкомат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военные сборы,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вызову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суд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другие госорганы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качестве свидетеля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пр.).</w:t>
      </w:r>
    </w:p>
    <w:p w14:paraId="4FD229FD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Табель  учета рабочего времени ведется лицами, назначенными приказом по учреждению.</w:t>
      </w:r>
    </w:p>
    <w:p w14:paraId="4CA1BACE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17.3. Расчеты по заработной плате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другим выплатам оформляются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Расчетной ведомости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0504402)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Платежной ведомости (ф.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0504403).</w:t>
      </w:r>
    </w:p>
    <w:p w14:paraId="73886040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17.4. При временном переводе работников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удаленный режим работы обмен документами, которые оформляются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бумажном виде, разрешается осуществлять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электронной почте посредством скан-копий.</w:t>
      </w:r>
    </w:p>
    <w:p w14:paraId="51E17B46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Скан-копия первичного документа изготавливается сотрудником, ответственным за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факт хозяйственной жизни,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сроки, которые установлены графиком документооборота. Скан-копия направляется сотруднику, уполномоченному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согласование,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соответствии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графиком документооборота. Согласованием считается возврат электронного письма от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получателя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отправителю со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скан-копией подписанного документа.</w:t>
      </w:r>
    </w:p>
    <w:p w14:paraId="5243085E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После окончания режима удаленной работы первичные документы, оформленные посредством обмена скан-копий, распечатываются на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бумажном носителе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подписываются собственноручной подписью ответственных лиц.</w:t>
      </w:r>
    </w:p>
    <w:p w14:paraId="70A4D31D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17.5. Учреждение применяет путевой лист, форма которого утверждена в приложении 5 к учетной политике. Путевые листы регистрируются в бумажном журнале учета движения путевых листов, который учреждение ведет по унифицированной форме № 8 (утв. постановлением Госкомстата от 28.11.1997 № 78). Нумерация путевых листов ведется в простом хронологическом порядке, начиная с 1 января каждого следующего года.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Федеральный закон от 06.03.2022 № 39-ФЗ.</w:t>
      </w:r>
    </w:p>
    <w:p w14:paraId="7E43FEFC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Информация о лицензии на медицинский осмотр в сведениях о медосмотре не указывается.</w:t>
      </w:r>
    </w:p>
    <w:p w14:paraId="119A08B4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</w:rPr>
        <w:t>Путевой лист оформляется:</w:t>
      </w:r>
    </w:p>
    <w:p w14:paraId="5D4C9E4E" w14:textId="77777777" w:rsidR="003B5EAC" w:rsidRPr="00C07797" w:rsidRDefault="003B5EAC" w:rsidP="003B5EAC">
      <w:pPr>
        <w:numPr>
          <w:ilvl w:val="0"/>
          <w:numId w:val="10"/>
        </w:numPr>
        <w:spacing w:after="0" w:afterAutospacing="0"/>
        <w:ind w:left="780" w:right="18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на один день – при коротких рейсах или перевозках в рамках одного дня;</w:t>
      </w:r>
    </w:p>
    <w:p w14:paraId="5F620A06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 9 приложения № 2 к СГС «Учетная политика, оценочные значения и ошибки».</w:t>
      </w:r>
    </w:p>
    <w:p w14:paraId="4F277367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>18. Сотрудник, ответственный за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оформление расчетных листков, передает сотруднику, назначенному приказом руководителя или руководителю учреждения, расчетные листки в день выдачи зарплаты за вторую половину месяца для выдачи лично каждому работнику учреждения.</w:t>
      </w:r>
    </w:p>
    <w:p w14:paraId="37830D7C" w14:textId="77777777" w:rsidR="003B5EAC" w:rsidRPr="00C07797" w:rsidRDefault="003B5EAC" w:rsidP="003B5EAC">
      <w:pPr>
        <w:spacing w:after="0" w:afterAutospacing="0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IV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. План счетов</w:t>
      </w:r>
    </w:p>
    <w:p w14:paraId="39A92A6F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 Бухгалтерский учет ведется с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использованием Рабочего плана счетов (приложение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2), разработанного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соответствии с Инструкцией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Инструкцией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174н, за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исключением операций, указанных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пункте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раздела</w:t>
      </w:r>
      <w:r w:rsidRPr="00C07797">
        <w:rPr>
          <w:rFonts w:cstheme="minorHAnsi"/>
          <w:color w:val="000000"/>
          <w:sz w:val="20"/>
          <w:szCs w:val="20"/>
        </w:rPr>
        <w:t> IV</w:t>
      </w:r>
      <w:r w:rsidRPr="00C07797">
        <w:rPr>
          <w:rFonts w:cstheme="minorHAnsi"/>
          <w:color w:val="000000"/>
          <w:sz w:val="20"/>
          <w:szCs w:val="20"/>
          <w:lang w:val="ru-RU"/>
        </w:rPr>
        <w:t xml:space="preserve"> настоящей учетной политики.</w:t>
      </w:r>
    </w:p>
    <w:p w14:paraId="29CDBCBE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пункты 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 6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отчетности», подпункт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«б» пункта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ошибки».</w:t>
      </w:r>
    </w:p>
    <w:p w14:paraId="54CE8563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При отражении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бухучете хозяйственных операций 1–18-е разряды номера счета Рабочего плана счетов формируются следующим образом.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2"/>
        <w:gridCol w:w="8327"/>
      </w:tblGrid>
      <w:tr w:rsidR="003B5EAC" w:rsidRPr="00C07797" w14:paraId="551F78FA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001EE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Разряд</w:t>
            </w:r>
            <w:r w:rsidRPr="00C07797">
              <w:rPr>
                <w:rFonts w:cstheme="minorHAnsi"/>
                <w:sz w:val="20"/>
                <w:szCs w:val="20"/>
              </w:rPr>
              <w:br/>
            </w: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номера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6CE91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</w:tr>
      <w:tr w:rsidR="003B5EAC" w:rsidRPr="003B5EAC" w14:paraId="3497BEAE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0E2AB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1–4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4776A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Аналитический код вида услуги:</w:t>
            </w:r>
          </w:p>
          <w:p w14:paraId="0255E751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0702 «Общее образование»</w:t>
            </w:r>
            <w:r w:rsidRPr="00C07797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...</w:t>
            </w:r>
          </w:p>
        </w:tc>
      </w:tr>
      <w:tr w:rsidR="003B5EAC" w:rsidRPr="00C07797" w14:paraId="3399A772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AF227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5–14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8A3F3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Код целевой статьи расходов при осуществлении деятельности с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целевыми средствами:</w:t>
            </w:r>
          </w:p>
          <w:p w14:paraId="07A67CB2" w14:textId="77777777" w:rsidR="003B5EAC" w:rsidRPr="00C07797" w:rsidRDefault="003B5EAC" w:rsidP="00BD7694">
            <w:pPr>
              <w:numPr>
                <w:ilvl w:val="0"/>
                <w:numId w:val="11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рамках национальных проектов (программ), комплексного плана модернизации и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расширения магистральной инфраструктуры (региональных проектов в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составе национальных проектов);</w:t>
            </w:r>
          </w:p>
          <w:p w14:paraId="190A5CDB" w14:textId="77777777" w:rsidR="003B5EAC" w:rsidRPr="00C07797" w:rsidRDefault="003B5EAC" w:rsidP="00BD7694">
            <w:pPr>
              <w:numPr>
                <w:ilvl w:val="0"/>
                <w:numId w:val="11"/>
              </w:numPr>
              <w:spacing w:after="0" w:afterAutospacing="0"/>
              <w:ind w:left="780" w:right="18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если указание целевой статьи предусмотрено требованиями целевого назначения активов, обязательств, иных объектов бухгалтерского учета.</w:t>
            </w:r>
          </w:p>
          <w:p w14:paraId="3D990D22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В остальных случаях — нули</w:t>
            </w:r>
          </w:p>
        </w:tc>
      </w:tr>
      <w:tr w:rsidR="003B5EAC" w:rsidRPr="003B5EAC" w14:paraId="5FE0DC16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98EF1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15–17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D74D0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Код вида поступлений или выбытий, соответствующий:</w:t>
            </w:r>
          </w:p>
          <w:p w14:paraId="2667316C" w14:textId="77777777" w:rsidR="003B5EAC" w:rsidRPr="00C07797" w:rsidRDefault="003B5EAC" w:rsidP="00BD7694">
            <w:pPr>
              <w:numPr>
                <w:ilvl w:val="0"/>
                <w:numId w:val="12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аналитической группе подвида доходов бюджетов;</w:t>
            </w:r>
          </w:p>
          <w:p w14:paraId="5FDFB866" w14:textId="77777777" w:rsidR="003B5EAC" w:rsidRPr="00C07797" w:rsidRDefault="003B5EAC" w:rsidP="00BD7694">
            <w:pPr>
              <w:numPr>
                <w:ilvl w:val="0"/>
                <w:numId w:val="12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коду вида расходов;</w:t>
            </w:r>
          </w:p>
          <w:p w14:paraId="24B21BCA" w14:textId="77777777" w:rsidR="003B5EAC" w:rsidRPr="00C07797" w:rsidRDefault="003B5EAC" w:rsidP="00BD7694">
            <w:pPr>
              <w:numPr>
                <w:ilvl w:val="0"/>
                <w:numId w:val="12"/>
              </w:numPr>
              <w:spacing w:after="0" w:afterAutospacing="0"/>
              <w:ind w:left="780" w:right="18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аналитической группе вида источников финансирования</w:t>
            </w:r>
            <w:r w:rsidRPr="00C07797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дефицитов бюджетов</w:t>
            </w:r>
          </w:p>
        </w:tc>
      </w:tr>
      <w:tr w:rsidR="003B5EAC" w:rsidRPr="003B5EAC" w14:paraId="34807333" w14:textId="77777777" w:rsidTr="00BD76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831AD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69316" w14:textId="77777777" w:rsidR="003B5EAC" w:rsidRPr="00C07797" w:rsidRDefault="003B5EAC" w:rsidP="00BD7694">
            <w:pPr>
              <w:spacing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Код вида финансового обеспечения (деятельности):</w:t>
            </w:r>
          </w:p>
          <w:p w14:paraId="568599A5" w14:textId="77777777" w:rsidR="003B5EAC" w:rsidRPr="00C07797" w:rsidRDefault="003B5EAC" w:rsidP="00BD7694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2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 приносящая доход деятельность (собственные доходы</w:t>
            </w:r>
            <w:r w:rsidRPr="00C07797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учреждения);</w:t>
            </w:r>
          </w:p>
          <w:p w14:paraId="5E6422EF" w14:textId="77777777" w:rsidR="003B5EAC" w:rsidRPr="00C07797" w:rsidRDefault="003B5EAC" w:rsidP="00BD7694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3 — средства во временном распоряжении;</w:t>
            </w:r>
          </w:p>
          <w:p w14:paraId="429D1C6A" w14:textId="77777777" w:rsidR="003B5EAC" w:rsidRPr="00C07797" w:rsidRDefault="003B5EAC" w:rsidP="00BD7694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4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 субсидия на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выполнение государственного задания;</w:t>
            </w:r>
          </w:p>
          <w:p w14:paraId="2057F670" w14:textId="77777777" w:rsidR="003B5EAC" w:rsidRPr="00C07797" w:rsidRDefault="003B5EAC" w:rsidP="00BD7694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</w:rPr>
              <w:t>5 — субсидии на иные цели;</w:t>
            </w:r>
          </w:p>
          <w:p w14:paraId="6995D7B0" w14:textId="77777777" w:rsidR="003B5EAC" w:rsidRPr="00C07797" w:rsidRDefault="003B5EAC" w:rsidP="00BD7694">
            <w:pPr>
              <w:numPr>
                <w:ilvl w:val="0"/>
                <w:numId w:val="13"/>
              </w:numPr>
              <w:spacing w:after="0" w:afterAutospacing="0"/>
              <w:ind w:left="780" w:right="18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6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— субсидии на</w:t>
            </w:r>
            <w:r w:rsidRPr="00C0779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07797">
              <w:rPr>
                <w:rFonts w:cstheme="minorHAnsi"/>
                <w:color w:val="000000"/>
                <w:sz w:val="20"/>
                <w:szCs w:val="20"/>
                <w:lang w:val="ru-RU"/>
              </w:rPr>
              <w:t>цели осуществления капитальных вложений</w:t>
            </w:r>
          </w:p>
        </w:tc>
      </w:tr>
    </w:tbl>
    <w:p w14:paraId="3ED03375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пункты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21–21.2 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2.1 Инструкции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174н.</w:t>
      </w:r>
    </w:p>
    <w:p w14:paraId="5452F7BA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Кроме забалансовых счетов, утвержденных в 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учреждение применяет дополнительные забалансовые счета, утвержденные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Рабочем плане счетов (приложение 10).</w:t>
      </w:r>
    </w:p>
    <w:p w14:paraId="0DF68DD0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332 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157н,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19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отчетности».</w:t>
      </w:r>
    </w:p>
    <w:p w14:paraId="46AB25FA" w14:textId="77777777" w:rsidR="003B5EAC" w:rsidRPr="00C07797" w:rsidRDefault="003B5EAC" w:rsidP="003B5EAC">
      <w:pPr>
        <w:spacing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2.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части операций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исполнению публичных обязательств перед гражданами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денежной форме учреждение ведет бюджетный учет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рабочему Плану счетов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соответствии Инструкцией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162н.</w:t>
      </w:r>
    </w:p>
    <w:p w14:paraId="2EDCB140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пункты 2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 6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Инструкции к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157н.</w:t>
      </w:r>
    </w:p>
    <w:p w14:paraId="6388BE63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lastRenderedPageBreak/>
        <w:t>3.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К счету 0.303.05.000 «Расчеты по прочим платежам в бюджет» применяются дополнительные аналитические коды:</w:t>
      </w:r>
    </w:p>
    <w:p w14:paraId="0FFCC983" w14:textId="77777777" w:rsidR="003B5EAC" w:rsidRPr="00C07797" w:rsidRDefault="003B5EAC" w:rsidP="003B5EAC">
      <w:pPr>
        <w:numPr>
          <w:ilvl w:val="0"/>
          <w:numId w:val="1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</w:rPr>
        <w:t>1 – «Государственная пошлина» (0.303.</w:t>
      </w:r>
      <w:r w:rsidRPr="00C07797">
        <w:rPr>
          <w:rFonts w:cstheme="minorHAnsi"/>
          <w:b/>
          <w:bCs/>
          <w:color w:val="000000"/>
          <w:sz w:val="20"/>
          <w:szCs w:val="20"/>
        </w:rPr>
        <w:t>1</w:t>
      </w:r>
      <w:r w:rsidRPr="00C07797">
        <w:rPr>
          <w:rFonts w:cstheme="minorHAnsi"/>
          <w:color w:val="000000"/>
          <w:sz w:val="20"/>
          <w:szCs w:val="20"/>
        </w:rPr>
        <w:t>5.000);</w:t>
      </w:r>
    </w:p>
    <w:p w14:paraId="6FCB6F7E" w14:textId="77777777" w:rsidR="003B5EAC" w:rsidRPr="00C07797" w:rsidRDefault="003B5EAC" w:rsidP="003B5EAC">
      <w:pPr>
        <w:numPr>
          <w:ilvl w:val="0"/>
          <w:numId w:val="1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0"/>
          <w:szCs w:val="20"/>
        </w:rPr>
      </w:pPr>
      <w:r w:rsidRPr="00C07797">
        <w:rPr>
          <w:rFonts w:cstheme="minorHAnsi"/>
          <w:color w:val="000000"/>
          <w:sz w:val="20"/>
          <w:szCs w:val="20"/>
        </w:rPr>
        <w:t>2 – «Транспортный налог» (0.303.</w:t>
      </w:r>
      <w:r w:rsidRPr="00C07797">
        <w:rPr>
          <w:rFonts w:cstheme="minorHAnsi"/>
          <w:b/>
          <w:bCs/>
          <w:color w:val="000000"/>
          <w:sz w:val="20"/>
          <w:szCs w:val="20"/>
        </w:rPr>
        <w:t>2</w:t>
      </w:r>
      <w:r w:rsidRPr="00C07797">
        <w:rPr>
          <w:rFonts w:cstheme="minorHAnsi"/>
          <w:color w:val="000000"/>
          <w:sz w:val="20"/>
          <w:szCs w:val="20"/>
        </w:rPr>
        <w:t>5.000);</w:t>
      </w:r>
    </w:p>
    <w:p w14:paraId="6A812ADC" w14:textId="77777777" w:rsidR="003B5EAC" w:rsidRPr="00C07797" w:rsidRDefault="003B5EAC" w:rsidP="003B5EAC">
      <w:pPr>
        <w:numPr>
          <w:ilvl w:val="0"/>
          <w:numId w:val="1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3 – «Пени, штрафы, санкции по налоговым платежам» (0.303.</w:t>
      </w:r>
      <w:r w:rsidRPr="00C07797">
        <w:rPr>
          <w:rFonts w:cstheme="minorHAnsi"/>
          <w:b/>
          <w:bCs/>
          <w:color w:val="000000"/>
          <w:sz w:val="20"/>
          <w:szCs w:val="20"/>
          <w:lang w:val="ru-RU"/>
        </w:rPr>
        <w:t>3</w:t>
      </w:r>
      <w:r w:rsidRPr="00C07797">
        <w:rPr>
          <w:rFonts w:cstheme="minorHAnsi"/>
          <w:color w:val="000000"/>
          <w:sz w:val="20"/>
          <w:szCs w:val="20"/>
          <w:lang w:val="ru-RU"/>
        </w:rPr>
        <w:t>5.000);</w:t>
      </w:r>
    </w:p>
    <w:p w14:paraId="78561DF3" w14:textId="77777777" w:rsidR="003B5EAC" w:rsidRPr="00C07797" w:rsidRDefault="003B5EAC" w:rsidP="003B5EAC">
      <w:pPr>
        <w:numPr>
          <w:ilvl w:val="0"/>
          <w:numId w:val="14"/>
        </w:numPr>
        <w:spacing w:before="0" w:beforeAutospacing="0" w:after="0" w:afterAutospacing="0"/>
        <w:ind w:left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4 – «Возмещение СФР расходов страхователя, понесенных в связи с реализацией требований, установленных законодательством» (0.303.</w:t>
      </w:r>
      <w:r w:rsidRPr="00C07797">
        <w:rPr>
          <w:rFonts w:cstheme="minorHAnsi"/>
          <w:b/>
          <w:bCs/>
          <w:color w:val="000000"/>
          <w:sz w:val="20"/>
          <w:szCs w:val="20"/>
          <w:lang w:val="ru-RU"/>
        </w:rPr>
        <w:t>4</w:t>
      </w:r>
      <w:r w:rsidRPr="00C07797">
        <w:rPr>
          <w:rFonts w:cstheme="minorHAnsi"/>
          <w:color w:val="000000"/>
          <w:sz w:val="20"/>
          <w:szCs w:val="20"/>
          <w:lang w:val="ru-RU"/>
        </w:rPr>
        <w:t>5.000).</w:t>
      </w:r>
    </w:p>
    <w:p w14:paraId="1AC7DFED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V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.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 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Методика ведения бухгалтерского учета, оценки отдельных видов имущества и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</w:rPr>
        <w:t> </w:t>
      </w:r>
      <w:r w:rsidRPr="00C07797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обязательств</w:t>
      </w:r>
    </w:p>
    <w:p w14:paraId="00E64943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000000"/>
          <w:sz w:val="20"/>
          <w:szCs w:val="20"/>
          <w:lang w:val="ru-RU"/>
        </w:rPr>
        <w:t>1. Общие положения</w:t>
      </w:r>
    </w:p>
    <w:p w14:paraId="1D9551BB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1.1. Для случаев, которые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установлены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федеральных стандартах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учреждения по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выбытию активов.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54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отчетности».</w:t>
      </w:r>
    </w:p>
    <w:p w14:paraId="046D23DE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1.2.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случае если для показателя, необходимого для ведения бухгалтерского учета, не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установлен метод оценки 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законодательстве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настоящей учетной политике, то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величина оценочного показателя определяется профессиональным суждением главного бухгалтера.</w:t>
      </w:r>
      <w:r w:rsidRPr="00C07797">
        <w:rPr>
          <w:rFonts w:cstheme="minorHAnsi"/>
          <w:sz w:val="20"/>
          <w:szCs w:val="20"/>
          <w:lang w:val="ru-RU"/>
        </w:rPr>
        <w:br/>
      </w:r>
      <w:r w:rsidRPr="00C07797">
        <w:rPr>
          <w:rFonts w:cstheme="minorHAnsi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6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СГС «Учетная политика, оценочные значения и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ошибки».</w:t>
      </w:r>
    </w:p>
    <w:p w14:paraId="6A05ABB6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color w:val="000000"/>
          <w:sz w:val="20"/>
          <w:szCs w:val="20"/>
          <w:lang w:val="ru-RU"/>
        </w:rPr>
        <w:t>1.3. Принятие к учету основных средства, нематериальных и непроизведенных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Акта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приема-передачи объектов нефинансовых активов (ф. 0510448)</w:t>
      </w:r>
      <w:r w:rsidRPr="00C07797">
        <w:rPr>
          <w:rFonts w:cstheme="minorHAnsi"/>
          <w:color w:val="000000"/>
          <w:sz w:val="20"/>
          <w:szCs w:val="20"/>
        </w:rPr>
        <w:t> </w:t>
      </w:r>
      <w:r w:rsidRPr="00C07797">
        <w:rPr>
          <w:rFonts w:cstheme="minorHAnsi"/>
          <w:color w:val="000000"/>
          <w:sz w:val="20"/>
          <w:szCs w:val="20"/>
          <w:lang w:val="ru-RU"/>
        </w:rPr>
        <w:t>в этом случае не требуется.</w:t>
      </w:r>
    </w:p>
    <w:p w14:paraId="7699662E" w14:textId="77777777" w:rsidR="003B5EAC" w:rsidRPr="00C07797" w:rsidRDefault="003B5EAC" w:rsidP="003B5EAC">
      <w:pPr>
        <w:spacing w:before="0" w:beforeAutospacing="0" w:after="0" w:afterAutospacing="0"/>
        <w:rPr>
          <w:rFonts w:cstheme="minorHAnsi"/>
          <w:color w:val="000000"/>
          <w:sz w:val="20"/>
          <w:szCs w:val="20"/>
          <w:lang w:val="ru-RU"/>
        </w:rPr>
      </w:pPr>
      <w:r w:rsidRPr="00C07797">
        <w:rPr>
          <w:rFonts w:cstheme="minorHAnsi"/>
          <w:b/>
          <w:bCs/>
          <w:color w:val="000000"/>
          <w:sz w:val="20"/>
          <w:szCs w:val="20"/>
          <w:lang w:val="ru-RU"/>
        </w:rPr>
        <w:t>2. Основные средства</w:t>
      </w:r>
    </w:p>
    <w:p w14:paraId="75F1DB0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BD219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2.1. Учреждение учитывает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составе основных средств материальные объекты имущества, независимо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стоимости, со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сроком полезного использования более 12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месяцев,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бесконтактные термометры, диспенсеры для антисептиков. Перечень объектов, которые относятся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группе «Инвентарь производственный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хозяйственный», приведен в 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приложении 4.</w:t>
      </w:r>
    </w:p>
    <w:p w14:paraId="5A6BD5E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ожидаемого использования:</w:t>
      </w:r>
    </w:p>
    <w:p w14:paraId="75FB158D" w14:textId="77777777" w:rsidR="003B5EAC" w:rsidRPr="00C07797" w:rsidRDefault="003B5EAC" w:rsidP="003B5EAC">
      <w:pPr>
        <w:numPr>
          <w:ilvl w:val="0"/>
          <w:numId w:val="15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компьютерное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периферийное оборудование: системные блоки, мониторы, компьютерные мыши, клавиатуры принтеры, сканеры, колонки, акустические системы, микрофоны, веб-камеры, устройства захвата видео, внешние ТВ-тюнеры, внешние накопители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жестких дисках;</w:t>
      </w:r>
    </w:p>
    <w:p w14:paraId="3C76B95C" w14:textId="77777777" w:rsidR="003B5EAC" w:rsidRPr="00C07797" w:rsidRDefault="003B5EAC" w:rsidP="003B5EAC">
      <w:pPr>
        <w:numPr>
          <w:ilvl w:val="0"/>
          <w:numId w:val="15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считается существенной стоимость до 20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000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руб.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 имущественный объект. Необходимость объединения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конкретный перечень объединяемых объектов определяет комиссия учреждения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активов.</w:t>
      </w:r>
    </w:p>
    <w:p w14:paraId="31B1D11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 10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</w:t>
      </w:r>
    </w:p>
    <w:p w14:paraId="0DAE606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 Уникальный инвентарный номер состоит из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десяти знаков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присваивается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порядке:</w:t>
      </w:r>
    </w:p>
    <w:p w14:paraId="75B61AF9" w14:textId="77777777" w:rsidR="003B5EAC" w:rsidRPr="00C07797" w:rsidRDefault="003B5EAC" w:rsidP="003B5EAC">
      <w:pPr>
        <w:numPr>
          <w:ilvl w:val="0"/>
          <w:numId w:val="1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1-2й разряд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амортизационная группа,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которой отнесен объект при принятии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учету (при отнесении инвентарного объекта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10-й амортизационной группе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данном разряде проставляется «0»);</w:t>
      </w:r>
    </w:p>
    <w:p w14:paraId="6635B971" w14:textId="77777777" w:rsidR="003B5EAC" w:rsidRPr="00C07797" w:rsidRDefault="003B5EAC" w:rsidP="003B5EAC">
      <w:pPr>
        <w:numPr>
          <w:ilvl w:val="0"/>
          <w:numId w:val="1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3–7-е разряды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код объекта учета синтетического счета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Плане счетов бухгалтерского учета (приложение 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Минфина России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16.12.2010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174н);</w:t>
      </w:r>
    </w:p>
    <w:p w14:paraId="36180EF9" w14:textId="77777777" w:rsidR="003B5EAC" w:rsidRPr="00C07797" w:rsidRDefault="003B5EAC" w:rsidP="003B5EAC">
      <w:pPr>
        <w:numPr>
          <w:ilvl w:val="0"/>
          <w:numId w:val="1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8–14-е разряды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код группы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вида синтетического счета Плана счетов бухгалтерского учета (приложение 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Минфина России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16.12.2010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174н);из программы 1-с - нули</w:t>
      </w:r>
    </w:p>
    <w:p w14:paraId="54034803" w14:textId="77777777" w:rsidR="003B5EAC" w:rsidRPr="00C07797" w:rsidRDefault="003B5EAC" w:rsidP="003B5EAC">
      <w:pPr>
        <w:numPr>
          <w:ilvl w:val="0"/>
          <w:numId w:val="16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15–17-е разряды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порядковый номер нефинансового актива.</w:t>
      </w:r>
    </w:p>
    <w:p w14:paraId="1CEE87F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9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средства»,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46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05E2BF4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 Присвоенный объекту инвентарный номер обозначается путем нанесения номера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инвентарный объект краской или водостойким маркером или путем прикрепления водостойкой инвентаризационной наклейки с номером, допустимо приклеивание инвентарного номера, распечатанного посредством периферийных устройств на скотч. На оборудование, на которое невозможно прикрепить наклейки, - несмываемой жидкостью или краской.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 если объект является сложным (комплексом конструктивно-сочлененных предметов), инвентарный номер обозначается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каждом составляющем элементе тем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 способом, что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сложном объекте.</w:t>
      </w:r>
    </w:p>
    <w:p w14:paraId="66D121F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2.5. Затраты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замене отдельных составных частей комплекса конструктивно-сочлененных предметов,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при капитальном ремонте, формируют объем капитальных вложений с дальнейшим списанием на фактические расходы учреждения. Данное правило применяется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следующим группам основных средств:</w:t>
      </w:r>
    </w:p>
    <w:p w14:paraId="001107C1" w14:textId="77777777" w:rsidR="003B5EAC" w:rsidRPr="00C07797" w:rsidRDefault="003B5EAC" w:rsidP="003B5EAC">
      <w:pPr>
        <w:numPr>
          <w:ilvl w:val="0"/>
          <w:numId w:val="1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машины и оборудование;</w:t>
      </w:r>
    </w:p>
    <w:p w14:paraId="286336BB" w14:textId="77777777" w:rsidR="003B5EAC" w:rsidRPr="00C07797" w:rsidRDefault="003B5EAC" w:rsidP="003B5EAC">
      <w:pPr>
        <w:numPr>
          <w:ilvl w:val="0"/>
          <w:numId w:val="1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транспортные средства;</w:t>
      </w:r>
    </w:p>
    <w:p w14:paraId="01375F95" w14:textId="77777777" w:rsidR="003B5EAC" w:rsidRPr="00C07797" w:rsidRDefault="003B5EAC" w:rsidP="003B5EAC">
      <w:pPr>
        <w:numPr>
          <w:ilvl w:val="0"/>
          <w:numId w:val="1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инвентарь производственный и хозяйственный;</w:t>
      </w:r>
    </w:p>
    <w:p w14:paraId="445A885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02DF1D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27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</w:t>
      </w:r>
    </w:p>
    <w:p w14:paraId="5DA4725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2.6.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 частичной ликвидации или разукомплектации объекта основного средства, если стоимость ликвидируемых (разукомплектованных) частей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выделена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документах поставщика, стоимость таких частей определяется пропорционально следующему показателю 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(в порядке убывания важности):</w:t>
      </w:r>
    </w:p>
    <w:p w14:paraId="08C26EC3" w14:textId="77777777" w:rsidR="003B5EAC" w:rsidRPr="00C07797" w:rsidRDefault="003B5EAC" w:rsidP="003B5EAC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площади;</w:t>
      </w:r>
    </w:p>
    <w:p w14:paraId="261FE072" w14:textId="77777777" w:rsidR="003B5EAC" w:rsidRPr="00C07797" w:rsidRDefault="003B5EAC" w:rsidP="003B5EAC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объему;</w:t>
      </w:r>
    </w:p>
    <w:p w14:paraId="2FF23255" w14:textId="77777777" w:rsidR="003B5EAC" w:rsidRPr="00C07797" w:rsidRDefault="003B5EAC" w:rsidP="003B5EAC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весу;</w:t>
      </w:r>
    </w:p>
    <w:p w14:paraId="7981B434" w14:textId="77777777" w:rsidR="003B5EAC" w:rsidRPr="00C07797" w:rsidRDefault="003B5EAC" w:rsidP="003B5EAC">
      <w:pPr>
        <w:numPr>
          <w:ilvl w:val="0"/>
          <w:numId w:val="18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иному показателю, установленному комиссией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активов.</w:t>
      </w:r>
    </w:p>
    <w:p w14:paraId="7FEB1A1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2.7. Затраты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активов при проведении регулярных осмотров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предмет наличия дефектов, являющихся обязательным условием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эксплуатации,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при проведении ремонтов (модернизаций, дооборудований, реконструкций,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элементами реставраций, технических перевооружений) формируют объем капитальных вложений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дальнейшим списанием на фактические расходы учреждения. Одновременно учтенная ранее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стоимости объекта сумма затрат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проведение аналогичного мероприятия списывается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текущего периода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учетом накопленной амортизации. Данное правило применяется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следующим группам основных средств:</w:t>
      </w:r>
    </w:p>
    <w:p w14:paraId="7955A1AC" w14:textId="77777777" w:rsidR="003B5EAC" w:rsidRPr="00C07797" w:rsidRDefault="003B5EAC" w:rsidP="003B5EAC">
      <w:pPr>
        <w:numPr>
          <w:ilvl w:val="0"/>
          <w:numId w:val="1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машины и оборудование;</w:t>
      </w:r>
    </w:p>
    <w:p w14:paraId="65284D47" w14:textId="77777777" w:rsidR="003B5EAC" w:rsidRPr="00C07797" w:rsidRDefault="003B5EAC" w:rsidP="003B5EAC">
      <w:pPr>
        <w:numPr>
          <w:ilvl w:val="0"/>
          <w:numId w:val="1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транспортные средства;</w:t>
      </w:r>
    </w:p>
    <w:p w14:paraId="5629782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28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</w:t>
      </w:r>
    </w:p>
    <w:p w14:paraId="0FF273F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2.8. Начисление амортизации осуществляется следующим образом:</w:t>
      </w:r>
    </w:p>
    <w:p w14:paraId="635691E1" w14:textId="77777777" w:rsidR="003B5EAC" w:rsidRPr="00C07797" w:rsidRDefault="003B5EAC" w:rsidP="003B5EAC">
      <w:pPr>
        <w:numPr>
          <w:ilvl w:val="0"/>
          <w:numId w:val="20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линейным методом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0B2760D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 36, 37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</w:t>
      </w:r>
    </w:p>
    <w:p w14:paraId="00BA2A5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2.9.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случаях, когда установлены одинаковые сроки полезного использования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</w:p>
    <w:p w14:paraId="00F6FB1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</w:t>
      </w:r>
    </w:p>
    <w:p w14:paraId="1E0C412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2.10. При переоценке объекта основных средств накопленная амортизация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накопленная амортизация увеличиваются (умножаются)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одинаковый коэффициент таким образом, чтобы при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суммировании получить переоцененную стоимость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дату проведения переоценки.</w:t>
      </w:r>
    </w:p>
    <w:p w14:paraId="572C74A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</w:t>
      </w:r>
    </w:p>
    <w:p w14:paraId="5F84296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2.11. Срок полезного использования объектов основных средств устанавливает комиссия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 пунктом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35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средства». Состав комиссии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активов установлен в приложении 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настоящей учетной политики.</w:t>
      </w:r>
    </w:p>
    <w:p w14:paraId="6C35712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2.12. Все имущество, приобретенное в учреждении относится к категории особо ценного имущества  (ОЦИ).</w:t>
      </w:r>
    </w:p>
    <w:p w14:paraId="5943582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2.13. Основные средства стоимостью до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10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000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руб. включительно, находящиеся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эксплуатации, учитываются на забалансовом счете 21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балансовой стоимости.</w:t>
      </w:r>
    </w:p>
    <w:p w14:paraId="0799F92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39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«Основные средства»,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373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38F757D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2.14. При приобретении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(или) создании основных средств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 средств, полученных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разным видам деятельности, сумма вложений, сформированных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 КБК Х.106.00.000, переводится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вида деятельности 4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«Субсидии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государственного (муниципального) задания».</w:t>
      </w:r>
    </w:p>
    <w:p w14:paraId="03F14EF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2.15. При принятии учредителем решения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выделении средств субсидии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финансовое обеспечение выполнения государственного задания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объекта основных средств, который ранее приобретен (создан) учреждением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 средств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приносящей доход деятельности, стоимость этого объекта переводится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кода вида деятельности «2»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вида деятельности «4». Одновременно переводится сумма начисленной амортизации.</w:t>
      </w:r>
    </w:p>
    <w:p w14:paraId="5B6FF3C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2.16. Локально-вычислительная сеть (ЛВС)  и объекты основных средств с установкой и монтажем  учитывается как отдельный инвентарный объект. Отдельные элементы ЛВС и прочих систем , которые соответствуют критериям основных средств, установленным СГС «Основные средства», учитываются как отдельные основные средства. Элементы ЛВС или прочих систем , для которых установлен одинаковый срок полезного использования, учитываются как единый инвентарный объект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порядке, установленном в пункте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2.2 раздела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V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настоящей учетной политики.</w:t>
      </w:r>
    </w:p>
    <w:p w14:paraId="70E74DF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2.17. Расходы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доставку нескольких имущественных объектов распределяются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первоначальную стоимость этих объектов пропорционально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стоимости, указанной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договоре поставки.</w:t>
      </w:r>
    </w:p>
    <w:p w14:paraId="74A7CE0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2.18. Передача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пользование объектов, которые содержатся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счет учреждения, отражается как внутреннее перемещение. </w:t>
      </w:r>
    </w:p>
    <w:p w14:paraId="6498E5B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2.19. Хранение технической документации ( в т.ч. гарантийные талоны)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объекты основных средств осуществляется руководителем учреждения.</w:t>
      </w:r>
    </w:p>
    <w:p w14:paraId="58B0CC2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3. Нематериальные активы</w:t>
      </w:r>
    </w:p>
    <w:p w14:paraId="1195FDD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3.1. . Нематериальным активом (НМА) признается объект нефинансовых активов, предназначенный для неоднократного и (или) постоянного использования в деятельности учреждения свыше 12 месяцев, не 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имеющий материально-вещественной формы, с возможностью идентификации (выделения, отделения) от другого имущества, в отношении которого у учреждения при приобретении (создании) возникли исключительные права, права в соответствии с лицензионными договорами либо иными документами, подтверждающими существование права на такой актив </w:t>
      </w:r>
    </w:p>
    <w:p w14:paraId="423807F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 6 СГС «Нематериальные активы».</w:t>
      </w:r>
    </w:p>
    <w:p w14:paraId="7A971114" w14:textId="77777777" w:rsidR="003B5EAC" w:rsidRPr="00C07797" w:rsidRDefault="003B5EAC" w:rsidP="003B5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Подгруппами объектов нематериальных активов являются:</w:t>
      </w:r>
    </w:p>
    <w:p w14:paraId="107737DC" w14:textId="77777777" w:rsidR="003B5EAC" w:rsidRPr="00C07797" w:rsidRDefault="003B5EAC" w:rsidP="003B5EAC">
      <w:pPr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НМА с определенным сроком полезного использования</w:t>
      </w:r>
    </w:p>
    <w:p w14:paraId="48A6B5AF" w14:textId="77777777" w:rsidR="003B5EAC" w:rsidRPr="00C07797" w:rsidRDefault="003B5EAC" w:rsidP="003B5EAC">
      <w:pPr>
        <w:numPr>
          <w:ilvl w:val="0"/>
          <w:numId w:val="45"/>
        </w:num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НМА с неопределенным сроком полезного использования </w:t>
      </w:r>
    </w:p>
    <w:p w14:paraId="3E94CE5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Начисление амортизации осуществляется следующим образом:</w:t>
      </w:r>
    </w:p>
    <w:p w14:paraId="6DBCE2A7" w14:textId="77777777" w:rsidR="003B5EAC" w:rsidRPr="00C07797" w:rsidRDefault="003B5EAC" w:rsidP="003B5EAC">
      <w:pPr>
        <w:numPr>
          <w:ilvl w:val="0"/>
          <w:numId w:val="21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линейным методом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025014F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 30, 31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«Нематериальные активы».</w:t>
      </w:r>
    </w:p>
    <w:p w14:paraId="5540D13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14:paraId="32A83A5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3.3. 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14:paraId="7AD35EB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14:paraId="19E5926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3.4. Первоначальная стоимость НМА, созданных учреждением, помимо затрат, указанных в пунктах 19–22 СГС «Нематериальные активы», также включает:</w:t>
      </w:r>
    </w:p>
    <w:p w14:paraId="172D95D7" w14:textId="77777777" w:rsidR="003B5EAC" w:rsidRPr="00C07797" w:rsidRDefault="003B5EAC" w:rsidP="003B5EAC">
      <w:pPr>
        <w:numPr>
          <w:ilvl w:val="0"/>
          <w:numId w:val="2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на приобретение инструментов, приспособлений, инвентаря, приборов, лабораторного оборудования, спецодежды;</w:t>
      </w:r>
    </w:p>
    <w:p w14:paraId="4ADA2395" w14:textId="77777777" w:rsidR="003B5EAC" w:rsidRPr="00C07797" w:rsidRDefault="003B5EAC" w:rsidP="003B5EAC">
      <w:pPr>
        <w:numPr>
          <w:ilvl w:val="0"/>
          <w:numId w:val="2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на заработную плату тестировщиков программного обеспечения, созданного силами учреждения;</w:t>
      </w:r>
    </w:p>
    <w:p w14:paraId="2D93FA1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3.5. Учреждение дополнительно раскрывает данные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группам нематериальных активов раздельно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объектам, которые созданы собственными силами,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прочим объектам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части изменения стоимости объектов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результате недостач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излишков.</w:t>
      </w:r>
    </w:p>
    <w:p w14:paraId="20EE6B4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44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«Нематериальные активы».</w:t>
      </w:r>
    </w:p>
    <w:p w14:paraId="759710C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4. Непроизведенные активы</w:t>
      </w:r>
    </w:p>
    <w:p w14:paraId="3F6ACDA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забалансовом счете 02 «Материальные ценности, принятые на хранение».</w:t>
      </w:r>
    </w:p>
    <w:p w14:paraId="7F5F435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 7 СГС «Непроизведенные активы».</w:t>
      </w:r>
    </w:p>
    <w:p w14:paraId="04A881F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4.2. Справедливая стоимость земельного участка, впервые вовлекаемого в хозяйственный оборот, на который не разграничена государственная собственность и который не внесен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ЕГРН, рассчитывается на основе кадастровой стоимости аналогичного земельного участка, который внесен в ЕГРН.</w:t>
      </w:r>
    </w:p>
    <w:p w14:paraId="4F8E63F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 17 СГС «Непроизведенные активы».</w:t>
      </w:r>
    </w:p>
    <w:p w14:paraId="249D5A3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4.3.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пятнадцати знаков, определяемых последовательно по мере принятия к учету непроизведенных активов –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Х.Х.ХХХХХХ.ХХХХ, где:</w:t>
      </w:r>
    </w:p>
    <w:p w14:paraId="439AA9E6" w14:textId="77777777" w:rsidR="003B5EAC" w:rsidRPr="00C07797" w:rsidRDefault="003B5EAC" w:rsidP="003B5EAC">
      <w:pPr>
        <w:numPr>
          <w:ilvl w:val="0"/>
          <w:numId w:val="2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1-й разряд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– код синтетической группы инвентарного объекта непроизведенных активов по счету 103 «Непроизведенные активы» – «3»;</w:t>
      </w:r>
    </w:p>
    <w:p w14:paraId="1F74C60E" w14:textId="77777777" w:rsidR="003B5EAC" w:rsidRPr="00C07797" w:rsidRDefault="003B5EAC" w:rsidP="003B5EAC">
      <w:pPr>
        <w:numPr>
          <w:ilvl w:val="0"/>
          <w:numId w:val="2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2-й разряд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– код вида инвентарного номера «1» – индивидуальный инвентарный объект;</w:t>
      </w:r>
    </w:p>
    <w:p w14:paraId="5DDED755" w14:textId="77777777" w:rsidR="003B5EAC" w:rsidRPr="00C07797" w:rsidRDefault="003B5EAC" w:rsidP="003B5EAC">
      <w:pPr>
        <w:numPr>
          <w:ilvl w:val="0"/>
          <w:numId w:val="2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3–8-й разряды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– порядковый номер инвентарного объекта (000001, 000002 и т. д.);</w:t>
      </w:r>
    </w:p>
    <w:p w14:paraId="48F7C653" w14:textId="77777777" w:rsidR="003B5EAC" w:rsidRPr="00C07797" w:rsidRDefault="003B5EAC" w:rsidP="003B5EAC">
      <w:pPr>
        <w:numPr>
          <w:ilvl w:val="0"/>
          <w:numId w:val="2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9–12-й разряды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внутренний групповой инвентарный номер (0001, 0002 и т. д.). 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Для индивидуального инвентарного объекта указывается 0000.</w:t>
      </w:r>
    </w:p>
    <w:p w14:paraId="64802DF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 81 Инструкции к Единому плану счетов № 157н.</w:t>
      </w:r>
    </w:p>
    <w:p w14:paraId="246FAE4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4.4. Аналитический учет вложений в непроизведенные активы ведется в многографной карточке (ф. 0504054).</w:t>
      </w:r>
    </w:p>
    <w:p w14:paraId="6B7D9BF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 128 Инструкции к Единому плану счетов № 157н.</w:t>
      </w:r>
    </w:p>
    <w:p w14:paraId="4CD4C86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 Материальные запасы</w:t>
      </w:r>
    </w:p>
    <w:p w14:paraId="1A187BC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5.1. Учреждение учитывает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составе материальных запасов материальные объекты, указанные в пунктах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98–99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производственный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хозяйственный инвентарь, перечень которого приведен в приложении 4</w:t>
      </w:r>
    </w:p>
    <w:p w14:paraId="38510D6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5.2. Единица учета материальных запасов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номенклатурная (реестровая) единица. Исключения:</w:t>
      </w:r>
    </w:p>
    <w:p w14:paraId="187D1F23" w14:textId="77777777" w:rsidR="003B5EAC" w:rsidRPr="00C07797" w:rsidRDefault="003B5EAC" w:rsidP="003B5EAC">
      <w:pPr>
        <w:numPr>
          <w:ilvl w:val="0"/>
          <w:numId w:val="2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группы материальных запасов, характеристики которых совпадают, например: офисная бумага одного формата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одинаковым количеством листов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пачке, кнопки канцелярские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одинаковыми диаметром 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количеством штук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коробке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д. Единица учета таких материальных запасов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однородная (реестровая) группа запасов;</w:t>
      </w:r>
    </w:p>
    <w:p w14:paraId="132043F4" w14:textId="77777777" w:rsidR="003B5EAC" w:rsidRPr="00C07797" w:rsidRDefault="003B5EAC" w:rsidP="003B5EAC">
      <w:pPr>
        <w:numPr>
          <w:ilvl w:val="0"/>
          <w:numId w:val="24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материальные запасы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ограниченным сроком годности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продукты питания, медикаменты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др.,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также товары для продажи. 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Единица учета таких материальных запасов — партия.</w:t>
      </w:r>
    </w:p>
    <w:p w14:paraId="57DBB0F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применении единиц учета «однородная (реестровая) группа запасов»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«партия» принимает бухгалтер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основе своего профессионального суждения.</w:t>
      </w:r>
    </w:p>
    <w:p w14:paraId="2221F9C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Если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первичных документах поставщика единицы измерения отличаются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тех, которые использует учреждение, ответственный сотрудник оформляет акт перевода единиц измерения. Акт прикладывают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первичным документам поставщика.</w:t>
      </w:r>
    </w:p>
    <w:p w14:paraId="0C79458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«Запасы».</w:t>
      </w:r>
    </w:p>
    <w:p w14:paraId="236C2E6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5.3.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целях аналитического (управленческого) учета незавершенное производство отражается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дополнительном счете Рабочего плана счетов 0.109.69.000 «Себестоимость незавершенного производства готовой продукции, работ, услуг».</w:t>
      </w:r>
    </w:p>
    <w:p w14:paraId="083CABF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12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«Запасы».</w:t>
      </w:r>
    </w:p>
    <w:p w14:paraId="1A9CE87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5.4. Товары, переданные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реализацию, отражаются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цене реализации без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обособлением торговой наценки.</w:t>
      </w:r>
    </w:p>
    <w:p w14:paraId="108EBB4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«Запасы».</w:t>
      </w:r>
    </w:p>
    <w:p w14:paraId="4EB3666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5.5. Фактическая стоимость материальных запасов, полученных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результате ремонта, разборки, утилизации (ликвидации) основных средств или иного имущества, определяется исходя из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следующих факторов:</w:t>
      </w:r>
    </w:p>
    <w:p w14:paraId="536CBF42" w14:textId="77777777" w:rsidR="003B5EAC" w:rsidRPr="00C07797" w:rsidRDefault="003B5EAC" w:rsidP="003B5EAC">
      <w:pPr>
        <w:numPr>
          <w:ilvl w:val="0"/>
          <w:numId w:val="25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справедливой стоимости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дату принятия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бухгалтерскому учету, рассчитанной методом рыночных цен;</w:t>
      </w:r>
    </w:p>
    <w:p w14:paraId="0DF21D26" w14:textId="77777777" w:rsidR="003B5EAC" w:rsidRPr="00C07797" w:rsidRDefault="003B5EAC" w:rsidP="003B5EAC">
      <w:pPr>
        <w:numPr>
          <w:ilvl w:val="0"/>
          <w:numId w:val="25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сумм, уплачиваемых учреждением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доставку материальных запасов, приведение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состояние, пригодное для использования.</w:t>
      </w:r>
    </w:p>
    <w:p w14:paraId="1C54E9F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52–60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отчетности».</w:t>
      </w:r>
    </w:p>
    <w:p w14:paraId="009F595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5.6. Приобретенные, но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находящиеся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пути запасы признаются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бухгалтерском учете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оценке, предусмотренной государственным контрактом (договором). Если учреждение понесло затраты, перечисленные в пункте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102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157н, стоимость запасов увеличивается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сумму данных затрат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день поступления запасов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учреждение. Отклонения фактической стоимости материальных запасов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учетной цены отдельно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учете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отражаются.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18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«Запасы».</w:t>
      </w:r>
    </w:p>
    <w:p w14:paraId="7C32CDB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5.7.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 получения полномочий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централизованной закупке запасов расходы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доставку до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получателей списываются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финансовый результат текущего года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день получения документов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доставке.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19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«Запасы».</w:t>
      </w:r>
    </w:p>
    <w:p w14:paraId="440BF73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5.8. Учреждение применяет следующий порядок подстатей КОСГУ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части учета материальных запасов:</w:t>
      </w:r>
    </w:p>
    <w:p w14:paraId="1A190F9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5.8.1. Расходы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закупку одноразовых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многоразовых масок, перчаток относятся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подстатью КОСГУ 346 «Увеличение стоимости прочих материальных запасов». Одноразовые маски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перчатки учитываются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 105.36 «Прочие материальные запасы». Маски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перчатки, приобретенные для комплектов одежды, учитываются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 105.05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КОСГУ 345.</w:t>
      </w:r>
    </w:p>
    <w:p w14:paraId="4E78F12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5.8.2. Специальные жидкости для автомобиля (тормозная, стеклоомывающая, тосол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другие охлаждающие) учитываются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 105.03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 КОСГУ 343.</w:t>
      </w:r>
    </w:p>
    <w:p w14:paraId="10C8F77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5.9. При приобретении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(или) создании материальных запасов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 средств, полученных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разным видам деятельности, сумма вложений, сформированных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 КБК Х.106.00.000, переводится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вида деятельности 4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«Субсидии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государственного (муниципального) задания».</w:t>
      </w:r>
    </w:p>
    <w:p w14:paraId="08CB030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5.10.1. Особенности приобретения и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учета горюче-смазочных материалов (ГСМ).</w:t>
      </w:r>
    </w:p>
    <w:p w14:paraId="6F3EDE4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Снабжение автомобильного транспорта ГСМ проводится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топливным картам. Исключение составляют выезды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командировку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автомобиле учреждения, когда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пути следования отсутствуют АЗС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оплатой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топливным картам.</w:t>
      </w:r>
    </w:p>
    <w:p w14:paraId="59E159D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горюче-смазочных материалов (ГСМ) разрабатываются специализированной организацией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утверждаются приказом руководителя учреждения. Ежегодно приказом руководителя утверждаются период применения зимней надбавки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нормам расхода ГСМ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величина.</w:t>
      </w:r>
    </w:p>
    <w:p w14:paraId="3540CBF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ГСМ списываются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фактическому расходу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путевых листов, но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выше норм, установленных приказом руководителя учреждения.</w:t>
      </w:r>
    </w:p>
    <w:p w14:paraId="11DCF54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5.10.2. Особенности использования и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учета мягкого инвентаря.</w:t>
      </w:r>
    </w:p>
    <w:p w14:paraId="64B99F7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учета мягкого инвентаря применяется книга учета материальных ценностей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0504042), которую ведут материально ответственные лица. Учитывается мягкий инвентарь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наименованиям, сортам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количеству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для каждого наименования объекта учета используется отдельная страница. Бухгалтерия учреждения систематически контролирует поступление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расходование мягкого инвентаря, находящегося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складе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местах хранения,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сверяет данные учета инвентаря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записями, которые ведутся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складе. Результаты таких проверок фиксируются соответствующими записями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отдельной странице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конце книги учета материальных ценностей.</w:t>
      </w:r>
    </w:p>
    <w:p w14:paraId="40289FA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 предметы мягкого инвентаря при поступлении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склад маркируются. Маркировка проводится штампом несмываемой краской без порчи внешнего вида предмета.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штампе указывается наименование 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учреждения. Маркировку производит сотрудник склада в присутс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вии бухгалтера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учету нефинансовых активов.</w:t>
      </w:r>
    </w:p>
    <w:p w14:paraId="7181C5A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выдаче мягкого инвентаря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эксплуатацию проводится дополнительная маркировку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указанием года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месяца выдачи со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склада.</w:t>
      </w:r>
    </w:p>
    <w:p w14:paraId="1A8948E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Маркировочные штампы хранит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материально-ответственное лицо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FBF863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Мягкий инвентарь выдается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эксплуатацию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Ведомости выдачи материальных ценностей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нужды учреждения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0504210).</w:t>
      </w:r>
    </w:p>
    <w:p w14:paraId="118D995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Завхоз организует надлежащий уход, хранение, своевременную химическую чистку, стирку, дезинфекцию, обезвреживание, сушку,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ремонт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замену предметов мягкого инвентаря.</w:t>
      </w:r>
    </w:p>
    <w:p w14:paraId="00408DE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перемещению мягкого инвентаря между материально ответственными лицами отражаются в Накладной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внутреннее перемещение нефинансовых активов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0510450).</w:t>
      </w:r>
    </w:p>
    <w:p w14:paraId="478F9A1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Предметы мягкого инвентаря списываются при полной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изношенности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решению комиссии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активов.</w:t>
      </w:r>
    </w:p>
    <w:p w14:paraId="6B17951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присутствии комиссии списанный мягкий инвентарь уничтожается или превращается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ветошь (разрезается, рвется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д.). </w:t>
      </w:r>
    </w:p>
    <w:p w14:paraId="02C04E3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5.10.3. Особенности использования и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учета хозяйственного инвентаря.</w:t>
      </w:r>
    </w:p>
    <w:p w14:paraId="2685049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об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отнесении имущества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хозяйственному инвентарю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составе материальных запасов принимает комиссия учреждения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активов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учетом правил, установленных пунктом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 раздела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V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настоящей учетной политики. При этом, независимо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срока полезного использования, учитываются как материальные запасы:</w:t>
      </w:r>
    </w:p>
    <w:p w14:paraId="580F188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швабры, грабли, метлы, веники;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инструменты: слесарно-монтажный, столярно-плотницкий, строительный;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канцтовары, в т.ч.калькуляторы.</w:t>
      </w:r>
    </w:p>
    <w:p w14:paraId="562D294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Выдача хозяйственного инвентаря (материалов)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нужды учреждения производится исходя из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месячной потребности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нем. Нормы потребности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хозяйственных материалах расчитываются  ежегодно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сложившихся фактических данных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прошлый год.</w:t>
      </w:r>
    </w:p>
    <w:p w14:paraId="1D950C5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5.10.4. Особенности учета карт тахографа для водителя.</w:t>
      </w:r>
    </w:p>
    <w:p w14:paraId="7A06478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Карты тахографа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признаются активом учреждения, поскольку учреждение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вправе без согласия водителя изъять карту при его увольнении, уничтожить ее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или аннулировать. </w:t>
      </w:r>
    </w:p>
    <w:p w14:paraId="5DF2160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332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2B43CF4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5.10.5. Учет запчастей за балансом</w:t>
      </w:r>
    </w:p>
    <w:p w14:paraId="6372B9B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 на забалансовом счете 09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«Запасные части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транспортным средствам, выданные взамен изношенных» ведется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условной оценке 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руб.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шт. Учету подлежат запасные части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другие комплектующие, которые могут быть использованы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других автомобилях (нетипизированные запчасти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комплектующие), такие как:</w:t>
      </w:r>
    </w:p>
    <w:p w14:paraId="434C92A7" w14:textId="77777777" w:rsidR="003B5EAC" w:rsidRPr="00C07797" w:rsidRDefault="003B5EAC" w:rsidP="003B5EAC">
      <w:pPr>
        <w:numPr>
          <w:ilvl w:val="0"/>
          <w:numId w:val="2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автомобильные шины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четыре единицы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 автомобиль;</w:t>
      </w:r>
    </w:p>
    <w:p w14:paraId="6BA2E855" w14:textId="77777777" w:rsidR="003B5EAC" w:rsidRPr="00C07797" w:rsidRDefault="003B5EAC" w:rsidP="003B5EAC">
      <w:pPr>
        <w:numPr>
          <w:ilvl w:val="0"/>
          <w:numId w:val="2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колесные диски —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четыре единицы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  автомобиль;</w:t>
      </w:r>
    </w:p>
    <w:p w14:paraId="63B7F2A6" w14:textId="77777777" w:rsidR="003B5EAC" w:rsidRPr="007951FF" w:rsidRDefault="003B5EAC" w:rsidP="003B5EAC">
      <w:pPr>
        <w:numPr>
          <w:ilvl w:val="0"/>
          <w:numId w:val="2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аккумуляторы —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одна единица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один автомобиль;</w:t>
      </w:r>
    </w:p>
    <w:p w14:paraId="22E4A83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о замене поврежденной или не подлежащей ремонту шины принимает руководитель учреждения при согласовании с комиссией учреждения по поступлению и выбытию активов.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Сезонная замена шин собственными силами отражается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Накладной на внутреннее перемещение (ф. 0504102).</w:t>
      </w:r>
    </w:p>
    <w:p w14:paraId="39152A2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Аналитический учет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счету ведется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разрезе автомобилей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ответственных лиц.</w:t>
      </w:r>
    </w:p>
    <w:p w14:paraId="7BFE150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Поступление на счет 09 отражается:</w:t>
      </w:r>
    </w:p>
    <w:p w14:paraId="5D794345" w14:textId="77777777" w:rsidR="003B5EAC" w:rsidRPr="00C07797" w:rsidRDefault="003B5EAC" w:rsidP="003B5EAC">
      <w:pPr>
        <w:numPr>
          <w:ilvl w:val="0"/>
          <w:numId w:val="2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установке (передаче материально ответственному лицу) соответствующих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запчастей после списания со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счета 0.105.36.000 «Прочие материальные запасы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иное движимое имущество учреждения»;</w:t>
      </w:r>
    </w:p>
    <w:p w14:paraId="1016A1FC" w14:textId="77777777" w:rsidR="003B5EAC" w:rsidRPr="00C07797" w:rsidRDefault="003B5EAC" w:rsidP="003B5EAC">
      <w:pPr>
        <w:numPr>
          <w:ilvl w:val="0"/>
          <w:numId w:val="27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безвозмездном поступлении автомобиля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государственных (муниципальных) учреждений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документальной передачей остатков забалансового счета 09.</w:t>
      </w:r>
    </w:p>
    <w:p w14:paraId="4F50F3F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безвозмездном получении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государственных (муниципальных) учреждений запасных частей, учитываемых передающей стороной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09, но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подлежащих учету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указанном счете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настоящей учетной политикой, оприходование запчастей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 09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производится.</w:t>
      </w:r>
    </w:p>
    <w:p w14:paraId="6FAB7BF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Внутреннее перемещение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счету отражается:</w:t>
      </w:r>
    </w:p>
    <w:p w14:paraId="20C029B2" w14:textId="77777777" w:rsidR="003B5EAC" w:rsidRPr="00C07797" w:rsidRDefault="003B5EAC" w:rsidP="003B5EAC">
      <w:pPr>
        <w:numPr>
          <w:ilvl w:val="0"/>
          <w:numId w:val="2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передаче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другой автомобиль;</w:t>
      </w:r>
    </w:p>
    <w:p w14:paraId="070C5F85" w14:textId="77777777" w:rsidR="003B5EAC" w:rsidRPr="00C07797" w:rsidRDefault="003B5EAC" w:rsidP="003B5EAC">
      <w:pPr>
        <w:numPr>
          <w:ilvl w:val="0"/>
          <w:numId w:val="28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передаче другому материально ответственному лицу вместе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автомобилем.</w:t>
      </w:r>
    </w:p>
    <w:p w14:paraId="00B91A3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Выбытие со счета 09 отражается:</w:t>
      </w:r>
    </w:p>
    <w:p w14:paraId="583003A7" w14:textId="77777777" w:rsidR="003B5EAC" w:rsidRPr="00C07797" w:rsidRDefault="003B5EAC" w:rsidP="003B5EAC">
      <w:pPr>
        <w:numPr>
          <w:ilvl w:val="0"/>
          <w:numId w:val="2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списании автомобиля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установленным основаниям;</w:t>
      </w:r>
    </w:p>
    <w:p w14:paraId="4508FCAE" w14:textId="77777777" w:rsidR="003B5EAC" w:rsidRPr="00C07797" w:rsidRDefault="003B5EAC" w:rsidP="003B5EAC">
      <w:pPr>
        <w:numPr>
          <w:ilvl w:val="0"/>
          <w:numId w:val="29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установке новых запчастей взамен непригодных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эксплуатации.</w:t>
      </w:r>
    </w:p>
    <w:p w14:paraId="04D26A7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349–350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174A329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5.11. Особенности списания материальных запасов:</w:t>
      </w:r>
    </w:p>
    <w:p w14:paraId="1484886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5.11.1. Списание материальных запасов производится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фактической стоимости.</w:t>
      </w:r>
    </w:p>
    <w:p w14:paraId="3B71A95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108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1279505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5.11.2. Выдача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эксплуатацию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нужды учреждения канцелярских принадлежностей, лекарственных препаратов, запасных частей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хозяйственных материалов оформляется Ведомостью выдачи материальных ценностей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нужды учреждения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0504210). Эта ведомость является основанием для списания материальных запасов.</w:t>
      </w:r>
    </w:p>
    <w:p w14:paraId="530C9B4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Мягкий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хозяйственный инвентарь, посуда списываются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Акту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списании мягкого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хозяйственного инвентаря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0504143).</w:t>
      </w:r>
    </w:p>
    <w:p w14:paraId="25AE0C6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5.11.3. Остальные материальные запасы, выданные ответственным лицам, списываются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решению комиссии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поступлению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выбытию активов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основании:</w:t>
      </w:r>
    </w:p>
    <w:p w14:paraId="211E6678" w14:textId="77777777" w:rsidR="003B5EAC" w:rsidRPr="00C07797" w:rsidRDefault="003B5EAC" w:rsidP="003B5EAC">
      <w:pPr>
        <w:numPr>
          <w:ilvl w:val="0"/>
          <w:numId w:val="3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путевых листов (ф. 0340002, 0345001, 0345002, 0345004, 0345005, 0345007);</w:t>
      </w:r>
    </w:p>
    <w:p w14:paraId="264DD306" w14:textId="77777777" w:rsidR="003B5EAC" w:rsidRPr="00C07797" w:rsidRDefault="003B5EAC" w:rsidP="003B5EAC">
      <w:pPr>
        <w:numPr>
          <w:ilvl w:val="0"/>
          <w:numId w:val="3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Акта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списании материальных запасов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0504230);</w:t>
      </w:r>
    </w:p>
    <w:p w14:paraId="12A56752" w14:textId="77777777" w:rsidR="003B5EAC" w:rsidRPr="00C07797" w:rsidRDefault="003B5EAC" w:rsidP="003B5EAC">
      <w:pPr>
        <w:numPr>
          <w:ilvl w:val="0"/>
          <w:numId w:val="30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Акта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списании мягкого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хозяйственного инвентаря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0504143).</w:t>
      </w:r>
    </w:p>
    <w:p w14:paraId="6E797BF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5.11.4. Прием-сдача первичных учетных документов оформляется составлением реестра, в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котором бухгалтер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учету нефинансовых активов расписывается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получении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документов.</w:t>
      </w:r>
    </w:p>
    <w:p w14:paraId="4595C85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5.11.5.  Материальные запасы (грамоты, благодарственные письма и т.д), которые предназначены для дарения, вручения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мероприятиях, списываются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учета при выдаче со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склада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Ведомости выдачи материальных ценностей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нужды учреждения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0504210). </w:t>
      </w:r>
    </w:p>
    <w:p w14:paraId="1E34679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6. Стоимость безвозмездно полученных нефинансовых активов</w:t>
      </w:r>
    </w:p>
    <w:p w14:paraId="5B76AA2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 Данные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справедливой стоимости безвозмездно полученных нефинансовых активов должны быть подтверждены документально:</w:t>
      </w:r>
    </w:p>
    <w:p w14:paraId="72697626" w14:textId="77777777" w:rsidR="003B5EAC" w:rsidRPr="00C07797" w:rsidRDefault="003B5EAC" w:rsidP="003B5EAC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справками (другими подтверждающими документами) Росстата;</w:t>
      </w:r>
    </w:p>
    <w:p w14:paraId="52E6788E" w14:textId="77777777" w:rsidR="003B5EAC" w:rsidRPr="00C07797" w:rsidRDefault="003B5EAC" w:rsidP="003B5EAC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прайс-листами заводов-изготовителей;</w:t>
      </w:r>
    </w:p>
    <w:p w14:paraId="6EABB706" w14:textId="77777777" w:rsidR="003B5EAC" w:rsidRPr="00C07797" w:rsidRDefault="003B5EAC" w:rsidP="003B5EAC">
      <w:pPr>
        <w:numPr>
          <w:ilvl w:val="0"/>
          <w:numId w:val="3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справками (другими подтверждающими документами) оценщиков;</w:t>
      </w:r>
    </w:p>
    <w:p w14:paraId="4C996068" w14:textId="77777777" w:rsidR="003B5EAC" w:rsidRPr="00C07797" w:rsidRDefault="003B5EAC" w:rsidP="003B5EAC">
      <w:pPr>
        <w:numPr>
          <w:ilvl w:val="0"/>
          <w:numId w:val="31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информацией, размещенной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СМИ,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д.</w:t>
      </w:r>
    </w:p>
    <w:p w14:paraId="3314601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случаях невозможности документального подтверждения стоимость определяется экспертным путем.</w:t>
      </w:r>
    </w:p>
    <w:p w14:paraId="2FB7BBF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7. Затраты на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изготовление готовой продукции, выполнение работ, оказание услуг</w:t>
      </w:r>
    </w:p>
    <w:p w14:paraId="36B373A9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7.1. 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Учет расходов по формированию себестоимости ведется раздельно по группам видов услуг (работ, готовой продукции):</w:t>
      </w:r>
    </w:p>
    <w:p w14:paraId="1D68EE51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  <w:lang w:val="ru-RU"/>
        </w:rPr>
        <w:t>А) в рамках выполнения государственного задания: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  <w:t xml:space="preserve">– Предоставление начального общего, основного общего, среднего (полного) общего образования по основным общеобразовательным программам в общеобразовательных учреждениях» – на счете </w:t>
      </w:r>
      <w:r w:rsidRPr="00C07797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КБК</w:t>
      </w: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4.109.61.000;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- Затраты на оказание услуг (изготовление готовой продукции) делятся на нормативные затраты, непосредственно связанные с оказанием муниципальной услуги, нормативные затраты на общехозяйственные нужды, нормативные затраты на содержание имущества.</w:t>
      </w:r>
    </w:p>
    <w:p w14:paraId="5D8B5DAF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  <w:lang w:val="ru-RU"/>
        </w:rPr>
        <w:t>В) составе нормативных затрат, непосредственно связанных с оказанием муниципальной услуги  при формировании себестоимости оказания услуги, учитываются расходы, непосредственно связанные с ее оказанием (изготовлением). В том числе:</w:t>
      </w:r>
    </w:p>
    <w:p w14:paraId="4695EE9F" w14:textId="77777777" w:rsidR="003B5EAC" w:rsidRPr="00C07797" w:rsidRDefault="003B5EAC" w:rsidP="003B5EAC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затраты на оплату труда и начисления на выплаты по оплате труда сотрудников учреждения, непосредственно участвующих в оказании услуги (изготовлении готовой продукции);</w:t>
      </w:r>
    </w:p>
    <w:p w14:paraId="00F020C2" w14:textId="77777777" w:rsidR="003B5EAC" w:rsidRPr="00C07797" w:rsidRDefault="003B5EAC" w:rsidP="003B5EAC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списанные материальные запасы, в том числе медикаменты и перевязочные средства, израсходованные непосредственно на оказание услуги (изготовление готовой продукции), естественная убыль;</w:t>
      </w:r>
    </w:p>
    <w:p w14:paraId="17256189" w14:textId="77777777" w:rsidR="003B5EAC" w:rsidRPr="00C07797" w:rsidRDefault="003B5EAC" w:rsidP="003B5EAC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переданные в эксплуатацию объекты основных средств , которые используются при оказании услуги (изготовлении готовой продукции);</w:t>
      </w:r>
    </w:p>
    <w:p w14:paraId="101B7AF2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  <w:lang w:val="ru-RU"/>
        </w:rPr>
        <w:t>В составе нормативных затрат на общехозяйственные нужды  при формировании себестоимости услуг (готовой продукции) учитываются расходы:</w:t>
      </w:r>
    </w:p>
    <w:p w14:paraId="09486168" w14:textId="77777777" w:rsidR="003B5EAC" w:rsidRPr="00C07797" w:rsidRDefault="003B5EAC" w:rsidP="003B5EAC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затраты на оплату труда и начисления на выплаты по оплате труда сотрудников учреждения, участвующих в оказании нескольких видов услуг (изготовлении готовой продукции);</w:t>
      </w:r>
    </w:p>
    <w:p w14:paraId="38CD998D" w14:textId="77777777" w:rsidR="003B5EAC" w:rsidRPr="00C07797" w:rsidRDefault="003B5EAC" w:rsidP="003B5EAC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материальные запасы, израсходованные на нужды учреждения;</w:t>
      </w:r>
    </w:p>
    <w:p w14:paraId="42889259" w14:textId="77777777" w:rsidR="003B5EAC" w:rsidRPr="00C07797" w:rsidRDefault="003B5EAC" w:rsidP="003B5EAC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переданные в эксплуатацию объекты основных средств, в случае их использования для оказания нескольких видов услуг (изготовления готовой продукции);</w:t>
      </w:r>
    </w:p>
    <w:p w14:paraId="0C633382" w14:textId="77777777" w:rsidR="003B5EAC" w:rsidRPr="00C07797" w:rsidRDefault="003B5EAC" w:rsidP="003B5EAC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расходы, связанные с ремонтом, техническим обслуживанием нефинансовых активов;</w:t>
      </w:r>
    </w:p>
    <w:p w14:paraId="54BBA72A" w14:textId="77777777" w:rsidR="003B5EAC" w:rsidRPr="00C07797" w:rsidRDefault="003B5EAC" w:rsidP="003B5EAC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расходы на услуги связи, на коммунальные услуги, за исключением отопления, прочие услуги, прочие расходы</w:t>
      </w:r>
    </w:p>
    <w:p w14:paraId="3E08E527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 составе нормативных затрат на содержание имущества учитываются расходы на коммунальные услуги в части отопления.</w:t>
      </w:r>
    </w:p>
    <w:p w14:paraId="764BDC69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В) В составе общехозяйственных расходов учитываются расходы, распределяемые между всеми видами услуг (готовой продукции):</w:t>
      </w:r>
    </w:p>
    <w:p w14:paraId="5753A0C7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расходы на оплату труда и начисления на выплаты по оплате труда сотрудников учреждения, не принимающих непосредственного участия при оказании услуги (изготовлении готовой продукции): </w:t>
      </w: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административно-управленческого, административно-хозяйственного и прочего обслуживающего персонала;</w:t>
      </w:r>
    </w:p>
    <w:p w14:paraId="3E4BDD37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материальные запасы, израсходованные на общехозяйственные нужды учреждения (в т. ч. в качестве естественной убыли, пришедшие в негодность) на цели, не связанные напрямую с оказанием услуг (изготовлением готовой продукции);</w:t>
      </w:r>
    </w:p>
    <w:p w14:paraId="7F726889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переданные в эксплуатацию объекты основных средств на цели, не связанные напрямую с оказанием услуг (изготовлением готовой продукции);</w:t>
      </w:r>
    </w:p>
    <w:p w14:paraId="63213CA3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коммунальные расходы;</w:t>
      </w:r>
    </w:p>
    <w:p w14:paraId="0D203693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расходы услуги связи;</w:t>
      </w:r>
    </w:p>
    <w:p w14:paraId="27DA5476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расходы на транспортные услуги;</w:t>
      </w:r>
    </w:p>
    <w:p w14:paraId="7DE6E909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расходы на содержание транспорта, зданий, сооружений и инвентаря общехозяйственного назначения;</w:t>
      </w:r>
    </w:p>
    <w:p w14:paraId="1E870AFD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 охрану учреждения;</w:t>
      </w:r>
    </w:p>
    <w:p w14:paraId="3DBD442F" w14:textId="77777777" w:rsidR="003B5EAC" w:rsidRPr="00C07797" w:rsidRDefault="003B5EAC" w:rsidP="003B5EAC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прочие работы и услуги на общехозяйственные нужды.</w:t>
      </w:r>
    </w:p>
    <w:p w14:paraId="20ED825D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 xml:space="preserve">Г)  Расходами, которые не включаются в себестоимость (не распределяемые расходы) и сразу списываются на финансовый результат (счет </w:t>
      </w:r>
      <w:r w:rsidRPr="00C07797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КБК</w:t>
      </w: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Х.401.20.000), признаются:</w:t>
      </w:r>
    </w:p>
    <w:p w14:paraId="52AEE19B" w14:textId="77777777" w:rsidR="003B5EAC" w:rsidRPr="00C07797" w:rsidRDefault="003B5EAC" w:rsidP="003B5EAC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расходы на социальное обеспечение населения;</w:t>
      </w:r>
    </w:p>
    <w:p w14:paraId="1A11DD83" w14:textId="77777777" w:rsidR="003B5EAC" w:rsidRPr="00C07797" w:rsidRDefault="003B5EAC" w:rsidP="003B5EAC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штрафы и пени по налогам, штрафы, пени, неустойки за нарушение условий договоров;</w:t>
      </w:r>
    </w:p>
    <w:p w14:paraId="3A6BBB23" w14:textId="77777777" w:rsidR="003B5EAC" w:rsidRPr="00C07797" w:rsidRDefault="003B5EAC" w:rsidP="003B5EAC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амортизация по недвижимому и особо ценному движимому имуществу, которое закреплено за учреждением или приобретено за счет средств, выделенных учредителем;</w:t>
      </w:r>
    </w:p>
    <w:p w14:paraId="51F711AB" w14:textId="77777777" w:rsidR="003B5EAC" w:rsidRPr="00C07797" w:rsidRDefault="003B5EAC" w:rsidP="003B5EAC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0779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_______________________________________________________________;</w:t>
      </w:r>
    </w:p>
    <w:p w14:paraId="0E6DB2CD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171289C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Д)  Нормативные затраты на общехозяйственные нужды и на содержание имущества  распределяются на себестоимость услуг (готовой продукции) по окончании финансового года пропорционально ФОТ в нормативных затратах , непосредственно связанных с оказанием муниципальной услуги.</w:t>
      </w:r>
    </w:p>
    <w:p w14:paraId="0D2F9CC0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  <w:lang w:val="ru-RU"/>
        </w:rPr>
        <w:t>Основание: пункт 135 Инструкции к Единому плану счетов №</w:t>
      </w: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>157н.</w:t>
      </w:r>
    </w:p>
    <w:p w14:paraId="769D2E70" w14:textId="77777777" w:rsidR="003B5EAC" w:rsidRPr="00C07797" w:rsidRDefault="003B5EAC" w:rsidP="003B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sz w:val="20"/>
          <w:szCs w:val="20"/>
          <w:lang w:val="ru-RU"/>
        </w:rPr>
        <w:t xml:space="preserve">Е) Себестоимость услуг , сформированная на счете </w:t>
      </w:r>
      <w:r w:rsidRPr="00C07797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КБК</w:t>
      </w: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 xml:space="preserve">Х.109.60.000, по предпринимательской  деятельности относится в дебет счета </w:t>
      </w:r>
      <w:r w:rsidRPr="00C07797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КБК</w:t>
      </w:r>
      <w:r w:rsidRPr="00C07797">
        <w:rPr>
          <w:rFonts w:ascii="Times New Roman" w:hAnsi="Times New Roman" w:cs="Times New Roman"/>
          <w:sz w:val="20"/>
          <w:szCs w:val="20"/>
        </w:rPr>
        <w:t> 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t xml:space="preserve">Х.401.10.131 «Доходы от оказания платных услуг (работ)» в последний день финансового года. </w:t>
      </w:r>
    </w:p>
    <w:p w14:paraId="070B83D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8. Расчеты с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подотчетными лицами</w:t>
      </w:r>
    </w:p>
    <w:p w14:paraId="5FCD7A0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8.1. Денежные средства выдаются под отчет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приказа руководителя или служебной записки, согласованной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руководителем. 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Выдача денежных средств под отчет производится путем:</w:t>
      </w:r>
    </w:p>
    <w:p w14:paraId="68CFAE8B" w14:textId="77777777" w:rsidR="003B5EAC" w:rsidRPr="00C07797" w:rsidRDefault="003B5EAC" w:rsidP="003B5EAC">
      <w:pPr>
        <w:numPr>
          <w:ilvl w:val="0"/>
          <w:numId w:val="3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перечисления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зарплатную карту материально ответственного лица.</w:t>
      </w:r>
    </w:p>
    <w:p w14:paraId="0267ED5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 выдачи денежных средств указывается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служебной записке или приказе руководителя.</w:t>
      </w:r>
    </w:p>
    <w:p w14:paraId="6808796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8.2. Учреждение выдает денежные средства под отчет штатным сотрудникам (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приложение №5),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лицам, которые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состоят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штате,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отдельного приказа руководителя. Расчеты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выданным суммам проходят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порядке, установленном для штатных сотрудников.</w:t>
      </w:r>
    </w:p>
    <w:p w14:paraId="2825F54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8.3. Предельная сумма выдачи денежных средств под отчет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хозяйственные расходы устанавливается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размере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4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000 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Сорок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тысяч) руб.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распоряжения руководителя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исключительных случаях сумма может быть увеличена, но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более лимита расчетов наличными средствами между юридическими лицами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указанием Центрального банка.</w:t>
      </w:r>
    </w:p>
    <w:p w14:paraId="533F909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Указаний ЦБ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09.12.2019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5348-У.</w:t>
      </w:r>
    </w:p>
    <w:p w14:paraId="489BBF7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8.4. Денежные средства выдаются под отчет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хозяйственные нужды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срок, который сотрудник указал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заявлении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выдачу денежных средств под отчет, но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более пяти рабочих дней.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истечении этого срока сотрудник должен отчитаться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трех рабочих дней.</w:t>
      </w:r>
    </w:p>
    <w:p w14:paraId="1A0DD9D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8.5. При направлении сотрудников учреждения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служебные командировки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территории России расходы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них возмещаются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размере, установленном Порядком оформления служебных командировок(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приложение № 6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), который утверждается отдельным приказом руководителя. Возмещение расходов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служебные командировки, превышающих размер, установленный указанным Порядком, производится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фактическим расходам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 средств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деятельности, приносящей доход,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разрешения руководителя учреждения (оформленного приказом).</w:t>
      </w:r>
    </w:p>
    <w:p w14:paraId="206A756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8.6. Предельные сроки отчета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выданным доверенностям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получение материальных ценностей устанавливаются следующие:</w:t>
      </w:r>
    </w:p>
    <w:p w14:paraId="2F27C784" w14:textId="77777777" w:rsidR="003B5EAC" w:rsidRPr="00C07797" w:rsidRDefault="003B5EAC" w:rsidP="003B5EAC">
      <w:pPr>
        <w:numPr>
          <w:ilvl w:val="0"/>
          <w:numId w:val="3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10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календарных дней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момента получения;</w:t>
      </w:r>
    </w:p>
    <w:p w14:paraId="241DE287" w14:textId="77777777" w:rsidR="003B5EAC" w:rsidRPr="00C07797" w:rsidRDefault="003B5EAC" w:rsidP="003B5EAC">
      <w:pPr>
        <w:numPr>
          <w:ilvl w:val="0"/>
          <w:numId w:val="3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трех рабочих дней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момента получения материальных ценностей.</w:t>
      </w:r>
    </w:p>
    <w:p w14:paraId="29882B2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Доверенности выдаются штатным сотрудникам,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которыми заключен договор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полной материальной ответственности (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приложение №7).</w:t>
      </w:r>
    </w:p>
    <w:p w14:paraId="67EBAC3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8.7 Авансовые отчеты брошюруются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хронологическом порядке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последний день отчетного месяца.</w:t>
      </w:r>
    </w:p>
    <w:p w14:paraId="573B87C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9. Расчеты с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дебиторами и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кредиторами</w:t>
      </w:r>
    </w:p>
    <w:p w14:paraId="21D50BE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9.1. Денежные средства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виновных лиц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возмещение ущерба, причиненного нефинансовым активам, отражаются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коду вида деятельности «2»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приносящая доход деятельность (собственные доходы учреждения).</w:t>
      </w:r>
    </w:p>
    <w:p w14:paraId="053572C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Возмещение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натуральной форме ущерба, причиненного нефинансовым активам, отражается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коду вида финансового обеспечения (деятельности),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которому активы учитывались.</w:t>
      </w:r>
    </w:p>
    <w:p w14:paraId="6E8042E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9.2. Задолженность дебиторов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виде возмещения эксплуатационных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коммунальных расходов отражается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учете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выставленного арендатору счета, счетов поставщиков (подрядчиков), Бухгалтерской справки (ф.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0504833).</w:t>
      </w:r>
    </w:p>
    <w:p w14:paraId="4993B49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9.3.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взысканию, — </w:t>
      </w:r>
      <w:r w:rsidRPr="004874E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приложение 19.</w:t>
      </w:r>
      <w:r w:rsidRPr="004874EF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 339 Инструкции к Единому плану счетов № 157н, пункт 11 СГС «Доходы».</w:t>
      </w:r>
    </w:p>
    <w:p w14:paraId="4283FDD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9.4. 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невостребованной. Порядок принятия решения о списании с балансового и забалансового учета утвержден в положении о списании кредиторской задолженности — (</w:t>
      </w:r>
      <w:r w:rsidRPr="00C07797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ru-RU"/>
        </w:rPr>
        <w:t>приложение №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ru-RU"/>
        </w:rPr>
        <w:t>20</w:t>
      </w:r>
      <w:r w:rsidRPr="00C07797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ru-RU"/>
        </w:rPr>
        <w:t>).</w:t>
      </w:r>
    </w:p>
    <w:p w14:paraId="5CAEEE8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 371, 372 Инструкции к Единому плану счетов № 157н.</w:t>
      </w:r>
    </w:p>
    <w:p w14:paraId="3E01E32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10. Расчеты по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обязательствам</w:t>
      </w:r>
    </w:p>
    <w:p w14:paraId="6973F96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10.1.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счету КБК Х.303.05.000 «Расчеты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прочим платежам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бюджет» применяются дополнительные аналитические коды:</w:t>
      </w:r>
    </w:p>
    <w:p w14:paraId="2134B586" w14:textId="77777777" w:rsidR="003B5EAC" w:rsidRPr="00C07797" w:rsidRDefault="003B5EAC" w:rsidP="003B5EAC">
      <w:pPr>
        <w:numPr>
          <w:ilvl w:val="0"/>
          <w:numId w:val="3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1 — «Государственная пошлина» (КБК Х.303.15.000);</w:t>
      </w:r>
    </w:p>
    <w:p w14:paraId="7E2490DF" w14:textId="77777777" w:rsidR="003B5EAC" w:rsidRPr="00C07797" w:rsidRDefault="003B5EAC" w:rsidP="003B5EAC">
      <w:pPr>
        <w:numPr>
          <w:ilvl w:val="0"/>
          <w:numId w:val="3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2 — «Транспортный налог» (КБК Х.303.25.000);</w:t>
      </w:r>
    </w:p>
    <w:p w14:paraId="5BD6A7E2" w14:textId="77777777" w:rsidR="003B5EAC" w:rsidRPr="00C07797" w:rsidRDefault="003B5EAC" w:rsidP="003B5EAC">
      <w:pPr>
        <w:numPr>
          <w:ilvl w:val="0"/>
          <w:numId w:val="3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«Пени, штрафы, санкции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налоговым платежам» (КБК Х.303.35.000);</w:t>
      </w:r>
    </w:p>
    <w:p w14:paraId="54F36018" w14:textId="77777777" w:rsidR="003B5EAC" w:rsidRPr="00C07797" w:rsidRDefault="003B5EAC" w:rsidP="003B5EAC">
      <w:pPr>
        <w:numPr>
          <w:ilvl w:val="0"/>
          <w:numId w:val="34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...</w:t>
      </w:r>
    </w:p>
    <w:p w14:paraId="17BA4E2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10.2. Аналитический учет расчетов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пособиям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иным социальным выплатам ведется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разрезе физических лиц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получателей социальных выплат.</w:t>
      </w:r>
    </w:p>
    <w:p w14:paraId="6154714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10.3. Аналитический учет расчетов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оплате труда ведется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разрезе сотрудников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других физических лиц,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которыми заключены гражданско-правовые договоры.</w:t>
      </w:r>
    </w:p>
    <w:p w14:paraId="7F898A9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11. Финансовый результат</w:t>
      </w:r>
    </w:p>
    <w:p w14:paraId="5A97146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11.1. Доходы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предоставления права пользования активом (арендная плата) признаются доходами текущего финансового года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одновременным уменьшением предстоящих доходов равномерно (ежемесячно)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протяжении срока пользования объектом учета аренды.</w:t>
      </w:r>
    </w:p>
    <w:p w14:paraId="70F79BB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25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«Аренда», подпункт «а» пункта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55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«Доходы».</w:t>
      </w:r>
    </w:p>
    <w:p w14:paraId="661EDBC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11.2. Доходы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оказания платных услуг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долгосрочным договорам (абонементам), срок исполнения которых превышает один год, признаются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составе доходов будущих периодов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сумме договора. Доходы будущих периодов признаются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текущих доходах равномерно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последний день каждого месяца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разрезе каждого договора (абонемента). Аналогичный порядок признания доходов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текущем периоде применяется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договорам,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которыми услуги оказываются неравномерно.</w:t>
      </w:r>
    </w:p>
    <w:p w14:paraId="48E268F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301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157н,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«Долгосрочные договоры».</w:t>
      </w:r>
    </w:p>
    <w:p w14:paraId="30E289E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11.3.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отношении платных услуг,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которым срок действия договора менее года,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даты начала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окончания исполнения договора приходятся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разные отчетные годы, учреждение применяет положения СГС «Долгосрочные договоры».</w:t>
      </w:r>
    </w:p>
    <w:p w14:paraId="7DD039A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«Долгосрочные договоры».</w:t>
      </w:r>
    </w:p>
    <w:p w14:paraId="3840AF5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11.4.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 исполнения договора строительного подряда учреждение определяет процент исполнения договора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целях признания доходов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текущем периоде как соотношение расходов, понесенных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связи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выполненным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конец отчетного периода объемом работ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предусмотренных сводным сметным расчетом,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общей величины расходов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долгосрочному договору строительного подряда, предусмотренной сводным сметным расчетом.</w:t>
      </w:r>
    </w:p>
    <w:p w14:paraId="2494214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«Долгосрочные договоры».</w:t>
      </w:r>
    </w:p>
    <w:p w14:paraId="61CD9E3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11.5. Учреждение осуществляет все расходы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пределах установленных норм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утвержденного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текущий год плана финансово-хозяйственной деятельности:</w:t>
      </w:r>
    </w:p>
    <w:p w14:paraId="283BCD18" w14:textId="77777777" w:rsidR="003B5EAC" w:rsidRPr="00C07797" w:rsidRDefault="003B5EAC" w:rsidP="003B5EAC">
      <w:pPr>
        <w:numPr>
          <w:ilvl w:val="0"/>
          <w:numId w:val="35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междугородные переговоры, услуги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доступу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интернету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фактическому расходу;</w:t>
      </w:r>
    </w:p>
    <w:p w14:paraId="1937EA23" w14:textId="77777777" w:rsidR="003B5EAC" w:rsidRPr="00C07797" w:rsidRDefault="003B5EAC" w:rsidP="003B5EAC">
      <w:pPr>
        <w:numPr>
          <w:ilvl w:val="0"/>
          <w:numId w:val="35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пользование услугами сотовой связи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лимиту, утвержденному распоряжением учредителя.</w:t>
      </w:r>
    </w:p>
    <w:p w14:paraId="111E011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11.6.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составе расходов будущих периодов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счете КБК Х.401.50.000 «Расходы будущих периодов» отражаются:</w:t>
      </w:r>
    </w:p>
    <w:p w14:paraId="471C373A" w14:textId="77777777" w:rsidR="003B5EAC" w:rsidRPr="00C07797" w:rsidRDefault="003B5EAC" w:rsidP="003B5EAC">
      <w:pPr>
        <w:numPr>
          <w:ilvl w:val="0"/>
          <w:numId w:val="3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страхование имущества, гражданской ответственности;</w:t>
      </w:r>
    </w:p>
    <w:p w14:paraId="207F998B" w14:textId="77777777" w:rsidR="003B5EAC" w:rsidRPr="00C07797" w:rsidRDefault="003B5EAC" w:rsidP="003B5EAC">
      <w:pPr>
        <w:numPr>
          <w:ilvl w:val="0"/>
          <w:numId w:val="3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отпускные, если сотрудник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отработал период,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который предоставили отпуск;</w:t>
      </w:r>
    </w:p>
    <w:p w14:paraId="5A322B6F" w14:textId="77777777" w:rsidR="003B5EAC" w:rsidRPr="00C07797" w:rsidRDefault="003B5EAC" w:rsidP="003B5EAC">
      <w:pPr>
        <w:numPr>
          <w:ilvl w:val="0"/>
          <w:numId w:val="3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взносы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капремонт многоквартирных домов;</w:t>
      </w:r>
    </w:p>
    <w:p w14:paraId="51B9152B" w14:textId="77777777" w:rsidR="003B5EAC" w:rsidRPr="00C07797" w:rsidRDefault="003B5EAC" w:rsidP="003B5EAC">
      <w:pPr>
        <w:numPr>
          <w:ilvl w:val="0"/>
          <w:numId w:val="3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плата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сертификат ключа ЭЦП;</w:t>
      </w:r>
    </w:p>
    <w:p w14:paraId="446DF647" w14:textId="77777777" w:rsidR="003B5EAC" w:rsidRPr="00C07797" w:rsidRDefault="003B5EAC" w:rsidP="003B5EAC">
      <w:pPr>
        <w:numPr>
          <w:ilvl w:val="0"/>
          <w:numId w:val="36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упущенная выгода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сдачи объектов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аренду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льготных условиях;</w:t>
      </w:r>
    </w:p>
    <w:p w14:paraId="498DCB99" w14:textId="77777777" w:rsidR="003B5EAC" w:rsidRPr="00C07797" w:rsidRDefault="003B5EAC" w:rsidP="003B5EAC">
      <w:pPr>
        <w:numPr>
          <w:ilvl w:val="0"/>
          <w:numId w:val="36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...</w:t>
      </w:r>
    </w:p>
    <w:p w14:paraId="5FC8833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Расходы будущих периодов списываются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финансовый результат текущего финансового года равномерно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1/12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месяц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течение периода,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которому они относятся.</w:t>
      </w:r>
    </w:p>
    <w:p w14:paraId="2A5E147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договорам страхования период,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которому относятся расходы, равен сроку действия договора.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другим расходам, которые относятся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будущим периодам, длительность периода устанавливается руководителем учреждения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приказе.</w:t>
      </w:r>
    </w:p>
    <w:p w14:paraId="76440A5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 302, 302.1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2B4EC2F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учреждении создаются резервы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выплатам персоналу,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искам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претензионным требованиям, по обязательствам при приемке результатов контрактов в ЕИС в сфере закупок,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гарантийному ремонту,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убыточным договорным обязательствам,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демонтаж основных средств,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оплату обязательств,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которым нет документов,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сомнительным долгам, под снижение стоимости материальных запасов.</w:t>
      </w:r>
    </w:p>
    <w:p w14:paraId="079B541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11.7.1. Резерв расходов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выплатам отпускных персоналу. Порядок расчета резерва приведен в 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приложении 13.</w:t>
      </w:r>
    </w:p>
    <w:p w14:paraId="6CF559E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11.7.2. Резерв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искам, претензионным требованиям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 когда учреждение является стороной судебного разбирательства. Величина резерва устанавливается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размере претензии, предъявленной учреждению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судебном иске либо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претензионных документах досудебного разбирательства.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 если претензии отозваны или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признаны судом, сумма резерва списывается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учета методом «красное сторно».</w:t>
      </w:r>
    </w:p>
    <w:p w14:paraId="1B860C0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11.7.3.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Резерв по обязательствам, возникающим при поступлении товаров, работ,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</w:p>
    <w:p w14:paraId="0088CCD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14:paraId="1B278C4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Резерв отражается по кредиту соответствующих счетов аналитического учета счета 0 401 60 000 «Резервы предстоящих расходов» с одновременным отражением суммы отложенного обязательства на соответствующем счете аналитического учета счета 0 502 99 000 «Отложенные обязательства» на основании полученных от контрагента первичных документов (накладных, актов, УПД) и решения комиссии учреждения (ф. 0510441).</w:t>
      </w:r>
    </w:p>
    <w:p w14:paraId="573D6BC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Резерв списывается после подписания в ЕИС документа о приемке — при признании затрат и (или) при признании кредиторской задолженности по выполнению обязательства, по которому резерв был создан. Уточнение ранее сформированного резерва отражается на дату его расчета дополнительной бухгалтерской записью (увеличение резерва).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 (уменьшение резерва).</w:t>
      </w:r>
    </w:p>
    <w:p w14:paraId="6A5C19B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11.7.4. Резерв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гарантийному ремонту. Определяется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текущий год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первый рабочий день года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основе плановых показателей годовой выручки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реализации подлежащих гарантийному ремонту изделий. Величина резерва рассчитывается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суммы плановой выручки, умноженной на коэффициент предельного размера. Коэффициент рассчитывается как соотношение расходов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гарантийный ремонт за предшествующие три года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объему выручки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предшествующие три года.</w:t>
      </w:r>
    </w:p>
    <w:p w14:paraId="6A53DCB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11.7.5. Резерв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убыточным договорным обязательствам создается, если изменились условия договора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независящим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учреждения причинам, вследствие чего появилась вероятность убыточности заключенного договора. Основание для создания резерва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финансово-экономическое обоснование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планового отдела, доказывающее, что затраты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исполнение договора превышают доход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нему. Сумма резерва равна разнице между предполагаемыми доходами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расходами, увеличенной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сумму санкций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договору. </w:t>
      </w:r>
    </w:p>
    <w:p w14:paraId="2E476B1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11.7.6. Резерв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демонтаж основных средств создается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случае, когда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договору (соглашению) или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законодательству учреждение обязано заплатить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разборку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утилизацию основного средства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восстановить участок,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котором был расположен объект. Величина резерва устанавливается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расчета планового отдела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предполагаемых затратах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утилизацию объекта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восстановление участка.</w:t>
      </w:r>
    </w:p>
    <w:p w14:paraId="04E5237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11.7.7. Резерв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оплату обязательств,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которым нет документов, создается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последний рабочий день отчетного квартала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случае, когда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этот день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бухгалтерию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поступили первичные документы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контрагентов. Сумма резерва устанавливается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расчета планового отдела. Расчет производится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данных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фактически оказанных услугах, выполненных работах или поставленных товарах.</w:t>
      </w:r>
    </w:p>
    <w:p w14:paraId="658D2261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11.7.8. Резерв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сомнительным долгам отражается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забалансовом счете 04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равен сумме числящейся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 дебиторской задолженности.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балансовых счетах резерв 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отражается.</w:t>
      </w:r>
    </w:p>
    <w:p w14:paraId="726CC0E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 302, 302.1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157н, пункты 7, 21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«Резервы»,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10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«Выплаты персоналу».</w:t>
      </w:r>
    </w:p>
    <w:p w14:paraId="5131135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11.8. Доходы от целевых субсидий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соглашению, заключенному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более года, учреждение отражает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счетах:</w:t>
      </w:r>
    </w:p>
    <w:p w14:paraId="62BFDE13" w14:textId="77777777" w:rsidR="003B5EAC" w:rsidRPr="00C07797" w:rsidRDefault="003B5EAC" w:rsidP="003B5EAC">
      <w:pPr>
        <w:numPr>
          <w:ilvl w:val="0"/>
          <w:numId w:val="3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401.41 «Доходы будущих периодов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признанию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текущем году»;</w:t>
      </w:r>
    </w:p>
    <w:p w14:paraId="75B76733" w14:textId="77777777" w:rsidR="003B5EAC" w:rsidRPr="00C07797" w:rsidRDefault="003B5EAC" w:rsidP="003B5EAC">
      <w:pPr>
        <w:numPr>
          <w:ilvl w:val="0"/>
          <w:numId w:val="37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401.49 «Доходы будущих периодов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признанию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очередные годы».</w:t>
      </w:r>
    </w:p>
    <w:p w14:paraId="17FF09B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301 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2E25550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12. Санкционирование расходов</w:t>
      </w:r>
    </w:p>
    <w:p w14:paraId="693BBE5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Принятие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учету обязательств (денежных обязательств) осуществляется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порядке, приведенном в 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приложении 15.</w:t>
      </w:r>
    </w:p>
    <w:p w14:paraId="3400FBE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13. События после отчетной даты</w:t>
      </w:r>
    </w:p>
    <w:p w14:paraId="24CD660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Признание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раскрытие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бухгалтерской отчетности событий после отчетной даты осуществляется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порядке, приведенном в 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приложении 9.</w:t>
      </w:r>
    </w:p>
    <w:p w14:paraId="76D0C7F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14. Представительские расходы</w:t>
      </w:r>
    </w:p>
    <w:p w14:paraId="4294B80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14.1.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представительским расходам относятся расходы, связанные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официальным приемом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обслуживанием представителей других организаций, участвующих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переговорах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целях установления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поддержания сотрудничества, обмена опытом. 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А именно расходы:</w:t>
      </w:r>
    </w:p>
    <w:p w14:paraId="5E65E333" w14:textId="77777777" w:rsidR="003B5EAC" w:rsidRPr="00C07797" w:rsidRDefault="003B5EAC" w:rsidP="003B5EAC">
      <w:pPr>
        <w:numPr>
          <w:ilvl w:val="0"/>
          <w:numId w:val="3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официальный прием или обслуживание: завтрак, обед или иное аналогичное мероприятие для участников мероприятия;</w:t>
      </w:r>
    </w:p>
    <w:p w14:paraId="05CA0DDF" w14:textId="77777777" w:rsidR="003B5EAC" w:rsidRPr="00C07797" w:rsidRDefault="003B5EAC" w:rsidP="003B5EAC">
      <w:pPr>
        <w:numPr>
          <w:ilvl w:val="0"/>
          <w:numId w:val="3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буфетное обслуживание во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время мероприятия,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обеспечение питьевой водой, напитками;</w:t>
      </w:r>
    </w:p>
    <w:p w14:paraId="3382DE88" w14:textId="77777777" w:rsidR="003B5EAC" w:rsidRPr="00C07797" w:rsidRDefault="003B5EAC" w:rsidP="003B5EAC">
      <w:pPr>
        <w:numPr>
          <w:ilvl w:val="0"/>
          <w:numId w:val="3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обеспечение участников канцелярскими принадлежностями;</w:t>
      </w:r>
    </w:p>
    <w:p w14:paraId="3E9FDBED" w14:textId="77777777" w:rsidR="003B5EAC" w:rsidRPr="00C07797" w:rsidRDefault="003B5EAC" w:rsidP="003B5EAC">
      <w:pPr>
        <w:numPr>
          <w:ilvl w:val="0"/>
          <w:numId w:val="38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транспортное обеспечение доставки участников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месту мероприятия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обратно.</w:t>
      </w:r>
    </w:p>
    <w:p w14:paraId="15C4E8B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14.2. Документами, подтверждающими обоснованность представительских расходов, являются:</w:t>
      </w:r>
    </w:p>
    <w:p w14:paraId="3E218C1A" w14:textId="77777777" w:rsidR="003B5EAC" w:rsidRPr="00C07797" w:rsidRDefault="003B5EAC" w:rsidP="003B5EAC">
      <w:pPr>
        <w:numPr>
          <w:ilvl w:val="0"/>
          <w:numId w:val="3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руководителя учреждения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проведении мероприятия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назначении ответственного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него;</w:t>
      </w:r>
    </w:p>
    <w:p w14:paraId="28089B70" w14:textId="77777777" w:rsidR="003B5EAC" w:rsidRPr="00C07797" w:rsidRDefault="003B5EAC" w:rsidP="003B5EAC">
      <w:pPr>
        <w:numPr>
          <w:ilvl w:val="0"/>
          <w:numId w:val="3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смета предстоящих расходов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мероприятие;</w:t>
      </w:r>
    </w:p>
    <w:p w14:paraId="6D3FD0EE" w14:textId="77777777" w:rsidR="003B5EAC" w:rsidRPr="00C07797" w:rsidRDefault="003B5EAC" w:rsidP="003B5EAC">
      <w:pPr>
        <w:numPr>
          <w:ilvl w:val="0"/>
          <w:numId w:val="3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отчет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представительских расходах, составленный сотрудником, ответственным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мероприятие;</w:t>
      </w:r>
    </w:p>
    <w:p w14:paraId="443F31F9" w14:textId="77777777" w:rsidR="003B5EAC" w:rsidRPr="00C07797" w:rsidRDefault="003B5EAC" w:rsidP="003B5EAC">
      <w:pPr>
        <w:numPr>
          <w:ilvl w:val="0"/>
          <w:numId w:val="39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первичные документы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произведенных расходах.</w:t>
      </w:r>
    </w:p>
    <w:p w14:paraId="476CEC8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15. Денежные документы</w:t>
      </w:r>
    </w:p>
    <w:p w14:paraId="38BA02E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15.1. В составе денежных документов учитываются:</w:t>
      </w:r>
    </w:p>
    <w:p w14:paraId="530E434A" w14:textId="77777777" w:rsidR="003B5EAC" w:rsidRPr="00C07797" w:rsidRDefault="003B5EAC" w:rsidP="003B5EAC">
      <w:pPr>
        <w:numPr>
          <w:ilvl w:val="0"/>
          <w:numId w:val="4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почтовые марки;</w:t>
      </w:r>
    </w:p>
    <w:p w14:paraId="653852E2" w14:textId="77777777" w:rsidR="003B5EAC" w:rsidRPr="00C07797" w:rsidRDefault="003B5EAC" w:rsidP="003B5EAC">
      <w:pPr>
        <w:numPr>
          <w:ilvl w:val="0"/>
          <w:numId w:val="4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конверты с марками;</w:t>
      </w:r>
    </w:p>
    <w:p w14:paraId="3CD0A29C" w14:textId="77777777" w:rsidR="003B5EAC" w:rsidRPr="00C07797" w:rsidRDefault="003B5EAC" w:rsidP="003B5EAC">
      <w:pPr>
        <w:numPr>
          <w:ilvl w:val="0"/>
          <w:numId w:val="4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талоны на ГСМ и масла;</w:t>
      </w:r>
    </w:p>
    <w:p w14:paraId="2AFB13D7" w14:textId="77777777" w:rsidR="003B5EAC" w:rsidRPr="00C07797" w:rsidRDefault="003B5EAC" w:rsidP="003B5EAC">
      <w:pPr>
        <w:numPr>
          <w:ilvl w:val="0"/>
          <w:numId w:val="4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оплаченные путевки в дома отдыха, санатории, турбазы и пр.;</w:t>
      </w:r>
    </w:p>
    <w:p w14:paraId="7D34D86C" w14:textId="77777777" w:rsidR="003B5EAC" w:rsidRPr="00C07797" w:rsidRDefault="003B5EAC" w:rsidP="003B5EAC">
      <w:pPr>
        <w:numPr>
          <w:ilvl w:val="0"/>
          <w:numId w:val="40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оформленные на бумажном носителе проездные документы (билеты);</w:t>
      </w:r>
    </w:p>
    <w:p w14:paraId="6F5FA5B6" w14:textId="77777777" w:rsidR="003B5EAC" w:rsidRPr="00C07797" w:rsidRDefault="003B5EAC" w:rsidP="003B5EAC">
      <w:pPr>
        <w:numPr>
          <w:ilvl w:val="0"/>
          <w:numId w:val="40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... </w:t>
      </w:r>
    </w:p>
    <w:p w14:paraId="4365285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169 Инструкции к Единому плану счетов № 157н.</w:t>
      </w:r>
    </w:p>
    <w:p w14:paraId="1AC9306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15.2.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учреждением самостоятельно.</w:t>
      </w:r>
    </w:p>
    <w:p w14:paraId="3352ABF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15.3. Выдача талонов фиксируется в Книге учета движения талонов.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книги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учреждением самостоятельно.</w:t>
      </w:r>
    </w:p>
    <w:p w14:paraId="059D218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16. Целевые средства</w:t>
      </w:r>
    </w:p>
    <w:p w14:paraId="781C850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16.1. Расчеты с целевыми поступлениями на забалансовом счете 17 и целевыми выбытиями на забалансовом счете 18 ведутся в разрезе контрагентов, уникальных идентификаторов начислений (УИН), кодов целей и правовых оснований, включая дату исполнения.</w:t>
      </w:r>
    </w:p>
    <w:p w14:paraId="7928F5F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VI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. Инвентаризация имущества и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обязательств</w:t>
      </w:r>
    </w:p>
    <w:p w14:paraId="3372335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Инвентаризацию имущества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обязательств (в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числящихся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забалансовых счетах),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финансовых результатов (в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расходов будущих периодов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резервов) проводит постоянно действующая инвентаризационная комиссия. Порядок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график проведения инвентаризации приведены в 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приложении 10.</w:t>
      </w:r>
      <w:r w:rsidRPr="00C07797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отдельных случаях (при смене материально ответственных лиц, выявлении фактов хищения, стихийных бедствиях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14:paraId="3F288C9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статья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11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06.12.2011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402-ФЗ, раздел 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VIII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«Концептуальные основы бухучета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отчетности».</w:t>
      </w:r>
    </w:p>
    <w:p w14:paraId="11A72E1E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Состав комиссии для проведения внезапной ревизии кассы тот же, что и при проведении инвентаризации.</w:t>
      </w:r>
    </w:p>
    <w:p w14:paraId="55A0E88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VII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. Порядок организации и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обеспечения внутреннего финансового контроля</w:t>
      </w:r>
    </w:p>
    <w:p w14:paraId="19053C4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Внутренний финансовый контроль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учреждении осуществляет комиссия. Помимо комиссии, постоянный текущий контроль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ходе своей деятельности осуществляют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рамках своих полномочий:</w:t>
      </w:r>
    </w:p>
    <w:p w14:paraId="78E6B407" w14:textId="77777777" w:rsidR="003B5EAC" w:rsidRPr="00C07797" w:rsidRDefault="003B5EAC" w:rsidP="003B5EAC">
      <w:pPr>
        <w:numPr>
          <w:ilvl w:val="0"/>
          <w:numId w:val="4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руководитель учреждения, его заместители;</w:t>
      </w:r>
    </w:p>
    <w:p w14:paraId="459565E1" w14:textId="77777777" w:rsidR="003B5EAC" w:rsidRPr="00C07797" w:rsidRDefault="003B5EAC" w:rsidP="003B5EAC">
      <w:pPr>
        <w:numPr>
          <w:ilvl w:val="0"/>
          <w:numId w:val="4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главный бухгалтер, сотрудники бухгалтерии;</w:t>
      </w:r>
    </w:p>
    <w:p w14:paraId="0F7253F7" w14:textId="77777777" w:rsidR="003B5EAC" w:rsidRPr="00C07797" w:rsidRDefault="003B5EAC" w:rsidP="003B5EAC">
      <w:pPr>
        <w:numPr>
          <w:ilvl w:val="0"/>
          <w:numId w:val="41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иные должностные лица учреждения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своими обязанностями.</w:t>
      </w:r>
    </w:p>
    <w:p w14:paraId="300BDB6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Положение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внутреннем финансовом контроле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график проведения внутренних проверок финансово-хозяйственной деятельности приведен в 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приложении 3.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Проверки проводятся по особому приказу руководителя.</w:t>
      </w:r>
    </w:p>
    <w:p w14:paraId="51EE0DB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Инструкции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Единому плану счетов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157н.</w:t>
      </w:r>
    </w:p>
    <w:p w14:paraId="3490D78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VIII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. Бухгалтерская (финансовая) отчетность</w:t>
      </w:r>
    </w:p>
    <w:p w14:paraId="33A9632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Для учреждения  устанавливаются следующие сроки представления бухгалтерской отчетности:</w:t>
      </w:r>
    </w:p>
    <w:p w14:paraId="044CEA52" w14:textId="77777777" w:rsidR="003B5EAC" w:rsidRPr="00C07797" w:rsidRDefault="003B5EAC" w:rsidP="003B5EAC">
      <w:pPr>
        <w:numPr>
          <w:ilvl w:val="0"/>
          <w:numId w:val="4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квартальные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до 10-го числа месяца, следующего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отчетным периодом;</w:t>
      </w:r>
    </w:p>
    <w:p w14:paraId="15C5EC89" w14:textId="77777777" w:rsidR="003B5EAC" w:rsidRPr="00C07797" w:rsidRDefault="003B5EAC" w:rsidP="003B5EAC">
      <w:pPr>
        <w:numPr>
          <w:ilvl w:val="0"/>
          <w:numId w:val="4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годовой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до 17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января года, следующего за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отчетным годом.</w:t>
      </w:r>
    </w:p>
    <w:p w14:paraId="651005B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Обособленными структурными подразделениями отчетность представляется главному бухгалтеру учреждения.</w:t>
      </w:r>
    </w:p>
    <w:p w14:paraId="32B7C49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целях составления отчета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движении денежных средств величина денежных средств определяется прямым методом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рассчитывается как разница между всеми денежными притоками учреждения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всех видов деятельности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оттоками.</w:t>
      </w:r>
    </w:p>
    <w:p w14:paraId="4EFE053C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19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«Отчет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движении денежных средств».</w:t>
      </w:r>
    </w:p>
    <w:p w14:paraId="021BBEF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Бухгалтерская отчетность формируется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хранится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виде электронного документа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информационной системе «Свод-смарт». Бумажная копия комплекта отчетности хранится у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главного бухгалтера.</w:t>
      </w:r>
      <w:r w:rsidRPr="00C07797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часть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7.1 статьи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13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Закона от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06.12.2011 №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402-ФЗ.</w:t>
      </w:r>
    </w:p>
    <w:p w14:paraId="7D79E058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В целях раскрытия в годовой бухгалтерской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отчетности информации о юридических и физических лицах, на деятельность которых учреждение способно оказывать влияние или которые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способны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оказывать влияние на деятельность учреждения (далее –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связанные стороны), а также об операциях со связанными сторонами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сотрудник, назначенный приказом руководителя, представляет в бухгалтерию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 связанных сторон на 1 января года, следующего за отчетным.</w:t>
      </w:r>
    </w:p>
    <w:p w14:paraId="47A08F4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Срок представления информации –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позднее первого рабочего дня года, следующего за отчетным.</w:t>
      </w:r>
    </w:p>
    <w:p w14:paraId="75A55235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Основание: пункты 7, 8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СГС «Информация о связанных сторонах».</w:t>
      </w:r>
    </w:p>
    <w:p w14:paraId="624FBD07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Информацию с составом связанных сторон ответственный сотрудник представляет в свободной форме, с указанием следующих реквизитов:</w:t>
      </w:r>
    </w:p>
    <w:p w14:paraId="2813A676" w14:textId="77777777" w:rsidR="003B5EAC" w:rsidRPr="00C07797" w:rsidRDefault="003B5EAC" w:rsidP="003B5EAC">
      <w:pPr>
        <w:numPr>
          <w:ilvl w:val="0"/>
          <w:numId w:val="4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полное наименование юридического лица или фамилия, имя, отчество (если имеется) физического лица, являющегося связанной стороной;</w:t>
      </w:r>
    </w:p>
    <w:p w14:paraId="14E5CC72" w14:textId="77777777" w:rsidR="003B5EAC" w:rsidRPr="00C07797" w:rsidRDefault="003B5EAC" w:rsidP="003B5EAC">
      <w:pPr>
        <w:numPr>
          <w:ilvl w:val="0"/>
          <w:numId w:val="4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ИНН связанной стороны;</w:t>
      </w:r>
    </w:p>
    <w:p w14:paraId="4EE0E125" w14:textId="77777777" w:rsidR="003B5EAC" w:rsidRPr="00C07797" w:rsidRDefault="003B5EAC" w:rsidP="003B5EAC">
      <w:pPr>
        <w:numPr>
          <w:ilvl w:val="0"/>
          <w:numId w:val="4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 организации. Для физического лица указывается «физическое лицо»;</w:t>
      </w:r>
    </w:p>
    <w:p w14:paraId="242A16F8" w14:textId="77777777" w:rsidR="003B5EAC" w:rsidRPr="00C07797" w:rsidRDefault="003B5EAC" w:rsidP="003B5EAC">
      <w:pPr>
        <w:numPr>
          <w:ilvl w:val="0"/>
          <w:numId w:val="4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основание, в силу которого лицо признается связанной стороной (исключается из состава связанных сторон);</w:t>
      </w:r>
    </w:p>
    <w:p w14:paraId="7DBFE95A" w14:textId="77777777" w:rsidR="003B5EAC" w:rsidRPr="00C07797" w:rsidRDefault="003B5EAC" w:rsidP="003B5EAC">
      <w:pPr>
        <w:numPr>
          <w:ilvl w:val="0"/>
          <w:numId w:val="4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дата включения (исключения) в перечень связанных сторон. Дата указывается в формате «ММ.ГГГГ».</w:t>
      </w:r>
    </w:p>
    <w:p w14:paraId="466829E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 связанных сторон не представляется, если на отчетную дату и в течение отчетного года связанных сторон не было. Ответственный сотрудник информирует главного бухгалтера об отсутствии связанных сторон служебной запиской в срок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 позднее первого рабочего дня года, следующего за отчетным.</w:t>
      </w:r>
    </w:p>
    <w:p w14:paraId="251CD88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IX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. Порядок передачи документов бухгалтерского учета при смене руководителя и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> </w:t>
      </w:r>
      <w:r w:rsidRPr="00C07797"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  <w:lang w:val="ru-RU"/>
        </w:rPr>
        <w:t>главного бухгалтера</w:t>
      </w:r>
    </w:p>
    <w:p w14:paraId="5EABFA80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При смене руководителя или главного бухгалтера учреждения (далее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увольняемые лица) они обязаны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рамках передачи дел заместителю, новому должностному лицу, иному уполномоченному должностному лицу учреждения (далее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уполномоченное лицо) передать документы бухгалтерского учета, 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также печати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штампы, хранящиеся в бухгалтерии.</w:t>
      </w:r>
    </w:p>
    <w:p w14:paraId="06B5EE9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Передача бухгалтерских документов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печатей проводится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приказа руководителя учреждения или Управления образования, осуществляющего функции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полномочия учредителя (далее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учредитель).</w:t>
      </w:r>
    </w:p>
    <w:p w14:paraId="0C8E2A5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Передача документов бухучета, печатей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штампов осуществляется при участии комиссии, создаваемой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учреждении, с составлением акта приема-передачи.</w:t>
      </w:r>
    </w:p>
    <w:p w14:paraId="44FBE4A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Прием-передача бухгалтерских документов оформляется актом приема-передачи бухгалтерских документов.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акту прилагается перечень передаваемых документов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указанием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типа.</w:t>
      </w:r>
    </w:p>
    <w:p w14:paraId="0E800E0D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 приема-передачи дел должен полностью отражать все существенные недостатки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нарушения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организации работы бухгалтерии.</w:t>
      </w:r>
    </w:p>
    <w:p w14:paraId="61A7B65A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 приема-передачи подписывается уполномоченным лицом, принимающим дела,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членами комиссии.</w:t>
      </w:r>
    </w:p>
    <w:p w14:paraId="7A0B8C49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необходимости члены комиссии включают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 свои рекомендации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предложения, которые возникли при приеме-передаче дел.</w:t>
      </w:r>
    </w:p>
    <w:p w14:paraId="2811B472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комиссию, указанную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Порядка (</w:t>
      </w:r>
      <w:r w:rsidRPr="00C0779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приложение № 18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), включаются сотрудники учреждения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(или) учредителя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приказом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передачу бухгалтерских документов.</w:t>
      </w:r>
    </w:p>
    <w:p w14:paraId="4A4450DB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5. Передаются следующие документы:</w:t>
      </w:r>
    </w:p>
    <w:p w14:paraId="39DEBA6D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учетная политика со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всеми приложениями;</w:t>
      </w:r>
    </w:p>
    <w:p w14:paraId="30A2AB69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квартальные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годовые бухгалтерские отчеты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балансы;</w:t>
      </w:r>
    </w:p>
    <w:p w14:paraId="6B969D61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планированию,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план финансово-хозяйственной деятельности учреждения, государственное задание, план-график закупок, обоснования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планам;</w:t>
      </w:r>
    </w:p>
    <w:p w14:paraId="0C2081F6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бухгалтерские регистры синтетического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аналитического учета: книги, оборотные ведомости, карточки, журналы операций;</w:t>
      </w:r>
    </w:p>
    <w:p w14:paraId="56266740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налоговые регистры;</w:t>
      </w:r>
    </w:p>
    <w:p w14:paraId="1A53D486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реализации: книги покупок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продаж, журналы регистрации счетов-фактур, акты, счета-фактуры, товарные накладные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д.;</w:t>
      </w:r>
    </w:p>
    <w:p w14:paraId="1D0CDD17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задолженности учреждения,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том числе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кредитам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уплате налогов;</w:t>
      </w:r>
    </w:p>
    <w:p w14:paraId="118A8EFB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состоянии лицевых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банковских счетов учреждения;</w:t>
      </w:r>
    </w:p>
    <w:p w14:paraId="0B9BDB93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выполнении утвержденного государственного задания;</w:t>
      </w:r>
    </w:p>
    <w:p w14:paraId="75434634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учету зарплаты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персонифицированному учету;</w:t>
      </w:r>
    </w:p>
    <w:p w14:paraId="30E934C0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кассе: кассовые книги, журналы, расходные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приходные кассовые ордера, денежные документы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д.;</w:t>
      </w:r>
    </w:p>
    <w:p w14:paraId="7D9966F7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акт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состоянии кассы, составленный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основании ревизии кассы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скрепленный подписью главного бухгалтера;</w:t>
      </w:r>
    </w:p>
    <w:p w14:paraId="010FFAEF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условиях хранения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учета наличных денежных средств;</w:t>
      </w:r>
    </w:p>
    <w:p w14:paraId="5D1A5733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договоры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поставщиками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подрядчиками, контрагентами, аренды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д.;</w:t>
      </w:r>
    </w:p>
    <w:p w14:paraId="56901818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договоры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покупателями услуг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работ, подрядчиками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поставщиками;</w:t>
      </w:r>
    </w:p>
    <w:p w14:paraId="70F92A7B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учредительные документы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свидетельства: постановка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учет, присвоение номеров, внесение записей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единый реестр, коды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п.;</w:t>
      </w:r>
    </w:p>
    <w:p w14:paraId="21DFA1C1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недвижимом имуществе, транспортных средствах учреждения: свидетельства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праве собственности, выписки из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ЕГРП, паспорта транспортных средств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т.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п.;</w:t>
      </w:r>
    </w:p>
    <w:p w14:paraId="1B4D2057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основных средствах, нематериальных активах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товарно-материальных ценностях;</w:t>
      </w:r>
    </w:p>
    <w:p w14:paraId="78DE580F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акты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результатах полной инвентаризации имущества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финансовых обязательств учреждения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приложением инвентаризационных описей, акта проверки кассы учреждения;</w:t>
      </w:r>
    </w:p>
    <w:p w14:paraId="04E528F8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акты сверки расчетов, подтверждающие состояние дебиторской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кредиторской задолженности, перечень нереальных к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взысканию сумм дебиторской задолженности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исчерпывающей характеристикой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каждой сумме;</w:t>
      </w:r>
    </w:p>
    <w:p w14:paraId="66616CC3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акты ревизий и проверок;</w:t>
      </w:r>
    </w:p>
    <w:p w14:paraId="4296574C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материалы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недостачах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хищениях, переданных и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переданных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правоохранительные органы;</w:t>
      </w:r>
    </w:p>
    <w:p w14:paraId="1C9FCC03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договоры с кредитными организациями;</w:t>
      </w:r>
    </w:p>
    <w:p w14:paraId="39625AEB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</w:rPr>
        <w:t>бланки строгой отчетности;</w:t>
      </w:r>
    </w:p>
    <w:p w14:paraId="0D46BC52" w14:textId="77777777" w:rsidR="003B5EAC" w:rsidRPr="00C07797" w:rsidRDefault="003B5EAC" w:rsidP="003B5EAC">
      <w:pPr>
        <w:numPr>
          <w:ilvl w:val="0"/>
          <w:numId w:val="44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иная бухгалтерская документация, свидетельствующая 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деятельности учреждения.</w:t>
      </w:r>
    </w:p>
    <w:p w14:paraId="6DB34C2F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При подписании акта приема-передачи при наличии возражений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пунктам акта руководитель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и (или) уполномоченное лицо излагают их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письменной форме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присутствии комиссии.</w:t>
      </w:r>
    </w:p>
    <w:p w14:paraId="127EA256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Члены комиссии, имеющие замечания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содержанию акта, подписывают его с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отметкой «Замечания прилагаются». Текст замечаний излагается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отдельном листе, небольшие по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объему замечания допускается фиксировать на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самом акте.</w:t>
      </w:r>
    </w:p>
    <w:p w14:paraId="1F266914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Акт приема-передачи оформляется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последний рабочий день увольняемого лица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учреждении.</w:t>
      </w:r>
    </w:p>
    <w:p w14:paraId="1F99E1B6" w14:textId="77777777" w:rsidR="003B5EAC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Акт приема-передачи дел составляется в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трех экземплярах: 1-й экземпляр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учредителю (руководителю учреждения, если увольняется главный бухгалтер), 2-й экземпляр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увольняемому лицу, 3-й экземпляр</w:t>
      </w:r>
      <w:r w:rsidRPr="00C0779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07797">
        <w:rPr>
          <w:rFonts w:ascii="Times New Roman" w:hAnsi="Times New Roman" w:cs="Times New Roman"/>
          <w:color w:val="000000"/>
          <w:sz w:val="20"/>
          <w:szCs w:val="20"/>
          <w:lang w:val="ru-RU"/>
        </w:rPr>
        <w:t>— уполномоченному лицу, которое принимало дела.</w:t>
      </w:r>
    </w:p>
    <w:p w14:paraId="6D74B47E" w14:textId="77777777" w:rsidR="003B5EAC" w:rsidRDefault="003B5EAC" w:rsidP="003B5EA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313D3A83" w14:textId="77777777" w:rsidR="003B5EAC" w:rsidRPr="007B136E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7B136E">
        <w:rPr>
          <w:rFonts w:hAnsi="Times New Roman" w:cs="Times New Roman"/>
          <w:b/>
          <w:bCs/>
          <w:color w:val="000000"/>
          <w:sz w:val="20"/>
          <w:szCs w:val="20"/>
        </w:rPr>
        <w:t>X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Дебиторская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и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кредиторская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задолженность</w:t>
      </w:r>
    </w:p>
    <w:p w14:paraId="14FA8D6F" w14:textId="77777777" w:rsidR="003B5EAC" w:rsidRPr="007B136E" w:rsidRDefault="003B5EAC" w:rsidP="003B5EAC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11.1.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Дебиторская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задолженность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списывается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учета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после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того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как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комиссия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поступлению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выбытию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активов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признает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ее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сомнительной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или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безнадежной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взысканию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в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порядке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утвержденном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положением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признании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дебиторской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задолженности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сомнительной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безнадежной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взысканию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—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b/>
          <w:color w:val="000000"/>
          <w:sz w:val="20"/>
          <w:szCs w:val="20"/>
          <w:lang w:val="ru-RU"/>
        </w:rPr>
        <w:t>приложение</w:t>
      </w:r>
      <w:r w:rsidRPr="007B136E"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 19.</w:t>
      </w:r>
      <w:r w:rsidRPr="007B136E">
        <w:rPr>
          <w:b/>
          <w:sz w:val="20"/>
          <w:szCs w:val="20"/>
          <w:lang w:val="ru-RU"/>
        </w:rPr>
        <w:br/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Основание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: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пункт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339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Инструкции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Единому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плану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счетов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№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157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н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пункт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11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СГС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«Доходы»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6B1086A1" w14:textId="77777777" w:rsidR="003B5EAC" w:rsidRPr="007B136E" w:rsidRDefault="003B5EAC" w:rsidP="003B5EAC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11.2.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Кредиторская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задолженность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не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востребованная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кредитором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списывается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на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финансовый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результат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на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основании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решения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инвентаризационной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комиссии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признании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задолженности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невостребованной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.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Порядок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принятия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решения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списании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балансового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забалансового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учета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утвержден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в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положении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списании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кредиторской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задолженности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—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приложение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20.</w:t>
      </w:r>
    </w:p>
    <w:p w14:paraId="7409CE3D" w14:textId="77777777" w:rsidR="003B5EAC" w:rsidRPr="007B136E" w:rsidRDefault="003B5EAC" w:rsidP="003B5EAC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Основание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: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пункты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371, 372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Инструкции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Единому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плану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счетов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№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 xml:space="preserve"> 157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н</w:t>
      </w:r>
      <w:r w:rsidRPr="007B136E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3739EED3" w14:textId="77777777" w:rsidR="003B5EAC" w:rsidRPr="007B136E" w:rsidRDefault="003B5EAC" w:rsidP="003B5EAC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448BE773" w14:textId="77777777" w:rsidR="003B5EAC" w:rsidRPr="00C07797" w:rsidRDefault="003B5EAC" w:rsidP="003B5E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6"/>
        <w:gridCol w:w="156"/>
        <w:gridCol w:w="3439"/>
      </w:tblGrid>
      <w:tr w:rsidR="003B5EAC" w:rsidRPr="00C07797" w14:paraId="5337A0E1" w14:textId="77777777" w:rsidTr="00BD76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3AF59A" w14:textId="77777777" w:rsidR="003B5EAC" w:rsidRPr="00C07797" w:rsidRDefault="003B5EAC" w:rsidP="00BD76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CF214" w14:textId="77777777" w:rsidR="003B5EAC" w:rsidRPr="00C07797" w:rsidRDefault="003B5EAC" w:rsidP="00BD76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0FE100" w14:textId="77777777" w:rsidR="003B5EAC" w:rsidRPr="00C07797" w:rsidRDefault="003B5EAC" w:rsidP="00BD7694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7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 Л.В.Неуймина</w:t>
            </w:r>
          </w:p>
        </w:tc>
      </w:tr>
    </w:tbl>
    <w:p w14:paraId="2F46D883" w14:textId="77777777" w:rsidR="00EC5B82" w:rsidRDefault="00EC5B82">
      <w:bookmarkStart w:id="0" w:name="_GoBack"/>
      <w:bookmarkEnd w:id="0"/>
    </w:p>
    <w:sectPr w:rsidR="00EC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4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4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A4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47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61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93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23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B4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F7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767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E186E"/>
    <w:multiLevelType w:val="hybridMultilevel"/>
    <w:tmpl w:val="DFD4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27B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C75F8"/>
    <w:multiLevelType w:val="hybridMultilevel"/>
    <w:tmpl w:val="F238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410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81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D1D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85FB6"/>
    <w:multiLevelType w:val="hybridMultilevel"/>
    <w:tmpl w:val="2836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76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81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67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45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F6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F5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C5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91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E2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53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A36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35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44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96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C25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583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56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C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A50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35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332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8407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A0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6E25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3732F"/>
    <w:multiLevelType w:val="multilevel"/>
    <w:tmpl w:val="31A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5D3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C81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B2AD2"/>
    <w:multiLevelType w:val="hybridMultilevel"/>
    <w:tmpl w:val="D0B40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C3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61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48"/>
  </w:num>
  <w:num w:numId="5">
    <w:abstractNumId w:val="41"/>
  </w:num>
  <w:num w:numId="6">
    <w:abstractNumId w:val="26"/>
  </w:num>
  <w:num w:numId="7">
    <w:abstractNumId w:val="38"/>
  </w:num>
  <w:num w:numId="8">
    <w:abstractNumId w:val="35"/>
  </w:num>
  <w:num w:numId="9">
    <w:abstractNumId w:val="23"/>
  </w:num>
  <w:num w:numId="10">
    <w:abstractNumId w:val="42"/>
  </w:num>
  <w:num w:numId="11">
    <w:abstractNumId w:val="4"/>
  </w:num>
  <w:num w:numId="12">
    <w:abstractNumId w:val="12"/>
  </w:num>
  <w:num w:numId="13">
    <w:abstractNumId w:val="8"/>
  </w:num>
  <w:num w:numId="14">
    <w:abstractNumId w:val="5"/>
  </w:num>
  <w:num w:numId="15">
    <w:abstractNumId w:val="24"/>
  </w:num>
  <w:num w:numId="16">
    <w:abstractNumId w:val="25"/>
  </w:num>
  <w:num w:numId="17">
    <w:abstractNumId w:val="28"/>
  </w:num>
  <w:num w:numId="18">
    <w:abstractNumId w:val="14"/>
  </w:num>
  <w:num w:numId="19">
    <w:abstractNumId w:val="34"/>
  </w:num>
  <w:num w:numId="20">
    <w:abstractNumId w:val="40"/>
  </w:num>
  <w:num w:numId="21">
    <w:abstractNumId w:val="33"/>
  </w:num>
  <w:num w:numId="22">
    <w:abstractNumId w:val="47"/>
  </w:num>
  <w:num w:numId="23">
    <w:abstractNumId w:val="22"/>
  </w:num>
  <w:num w:numId="24">
    <w:abstractNumId w:val="3"/>
  </w:num>
  <w:num w:numId="25">
    <w:abstractNumId w:val="9"/>
  </w:num>
  <w:num w:numId="26">
    <w:abstractNumId w:val="44"/>
  </w:num>
  <w:num w:numId="27">
    <w:abstractNumId w:val="0"/>
  </w:num>
  <w:num w:numId="28">
    <w:abstractNumId w:val="31"/>
  </w:num>
  <w:num w:numId="29">
    <w:abstractNumId w:val="36"/>
  </w:num>
  <w:num w:numId="30">
    <w:abstractNumId w:val="7"/>
  </w:num>
  <w:num w:numId="31">
    <w:abstractNumId w:val="37"/>
  </w:num>
  <w:num w:numId="32">
    <w:abstractNumId w:val="10"/>
  </w:num>
  <w:num w:numId="33">
    <w:abstractNumId w:val="15"/>
  </w:num>
  <w:num w:numId="34">
    <w:abstractNumId w:val="2"/>
  </w:num>
  <w:num w:numId="35">
    <w:abstractNumId w:val="20"/>
  </w:num>
  <w:num w:numId="36">
    <w:abstractNumId w:val="17"/>
  </w:num>
  <w:num w:numId="37">
    <w:abstractNumId w:val="29"/>
  </w:num>
  <w:num w:numId="38">
    <w:abstractNumId w:val="30"/>
  </w:num>
  <w:num w:numId="39">
    <w:abstractNumId w:val="27"/>
  </w:num>
  <w:num w:numId="40">
    <w:abstractNumId w:val="32"/>
  </w:num>
  <w:num w:numId="41">
    <w:abstractNumId w:val="45"/>
  </w:num>
  <w:num w:numId="42">
    <w:abstractNumId w:val="1"/>
  </w:num>
  <w:num w:numId="43">
    <w:abstractNumId w:val="39"/>
  </w:num>
  <w:num w:numId="44">
    <w:abstractNumId w:val="6"/>
  </w:num>
  <w:num w:numId="45">
    <w:abstractNumId w:val="43"/>
  </w:num>
  <w:num w:numId="46">
    <w:abstractNumId w:val="13"/>
  </w:num>
  <w:num w:numId="47">
    <w:abstractNumId w:val="11"/>
  </w:num>
  <w:num w:numId="48">
    <w:abstractNumId w:val="46"/>
  </w:num>
  <w:num w:numId="49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2"/>
    <w:rsid w:val="003B5EAC"/>
    <w:rsid w:val="00E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FE9D9-ED9D-466E-91DF-64C78EE9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EA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B5EA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5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5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B5E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B5E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B5E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B5E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B5E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B5EA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rsid w:val="003B5EAC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rsid w:val="003B5EA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a3">
    <w:name w:val="List Paragraph"/>
    <w:basedOn w:val="a"/>
    <w:uiPriority w:val="34"/>
    <w:qFormat/>
    <w:rsid w:val="003B5EAC"/>
    <w:pPr>
      <w:ind w:left="720"/>
      <w:contextualSpacing/>
    </w:pPr>
  </w:style>
  <w:style w:type="paragraph" w:styleId="a4">
    <w:name w:val="No Spacing"/>
    <w:uiPriority w:val="1"/>
    <w:qFormat/>
    <w:rsid w:val="003B5EAC"/>
    <w:pPr>
      <w:spacing w:beforeAutospacing="1" w:after="0" w:afterAutospacing="1" w:line="240" w:lineRule="auto"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3B5EAC"/>
    <w:pPr>
      <w:spacing w:line="33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B5EA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EA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11595</Words>
  <Characters>66096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2026-06-30T10:47:00Z</dcterms:created>
  <dcterms:modified xsi:type="dcterms:W3CDTF">2026-06-30T10:48:00Z</dcterms:modified>
</cp:coreProperties>
</file>